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E46187" w14:textId="32C86043" w:rsidR="001D1609" w:rsidRDefault="001D1609" w:rsidP="001D1609">
      <w:pPr>
        <w:pStyle w:val="CRCoverPage"/>
        <w:tabs>
          <w:tab w:val="right" w:pos="9639"/>
          <w:tab w:val="right" w:pos="13323"/>
        </w:tabs>
        <w:spacing w:after="0"/>
        <w:rPr>
          <w:rFonts w:cs="Arial"/>
          <w:b/>
          <w:sz w:val="24"/>
          <w:szCs w:val="24"/>
        </w:rPr>
      </w:pPr>
      <w:r w:rsidRPr="007D3E81">
        <w:rPr>
          <w:rFonts w:cs="Arial"/>
          <w:b/>
          <w:sz w:val="24"/>
          <w:szCs w:val="24"/>
        </w:rPr>
        <w:t xml:space="preserve">3GPP TSG-RAN3 Meeting </w:t>
      </w:r>
      <w:r>
        <w:rPr>
          <w:rFonts w:cs="Arial"/>
          <w:b/>
          <w:sz w:val="24"/>
          <w:szCs w:val="24"/>
        </w:rPr>
        <w:t>#103</w:t>
      </w:r>
      <w:r w:rsidRPr="007D3E81">
        <w:rPr>
          <w:rFonts w:cs="Arial"/>
          <w:b/>
          <w:sz w:val="24"/>
          <w:szCs w:val="24"/>
        </w:rPr>
        <w:tab/>
      </w:r>
      <w:r w:rsidRPr="00316C88">
        <w:rPr>
          <w:rFonts w:cs="Arial"/>
          <w:b/>
          <w:sz w:val="24"/>
          <w:szCs w:val="24"/>
        </w:rPr>
        <w:t>R3-19</w:t>
      </w:r>
      <w:r w:rsidR="00316C88">
        <w:rPr>
          <w:rFonts w:cs="Arial"/>
          <w:b/>
          <w:sz w:val="24"/>
          <w:szCs w:val="24"/>
        </w:rPr>
        <w:t>0821</w:t>
      </w:r>
    </w:p>
    <w:p w14:paraId="757E47B0" w14:textId="77777777" w:rsidR="001D1609" w:rsidRPr="00455CF9" w:rsidRDefault="001D1609" w:rsidP="001D1609">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val="en-US" w:eastAsia="x-none"/>
        </w:rPr>
      </w:pPr>
      <w:r>
        <w:rPr>
          <w:rFonts w:eastAsia="PMingLiU" w:cs="Arial"/>
          <w:noProof w:val="0"/>
          <w:sz w:val="24"/>
          <w:szCs w:val="28"/>
          <w:lang w:val="en-US" w:eastAsia="zh-TW"/>
        </w:rPr>
        <w:t>Athens</w:t>
      </w:r>
      <w:r w:rsidRPr="00455CF9">
        <w:rPr>
          <w:rFonts w:eastAsia="PMingLiU" w:cs="Arial"/>
          <w:noProof w:val="0"/>
          <w:sz w:val="24"/>
          <w:szCs w:val="28"/>
          <w:lang w:val="en-US" w:eastAsia="zh-TW"/>
        </w:rPr>
        <w:t xml:space="preserve">, </w:t>
      </w:r>
      <w:r>
        <w:rPr>
          <w:rFonts w:eastAsia="PMingLiU" w:cs="Arial"/>
          <w:noProof w:val="0"/>
          <w:sz w:val="24"/>
          <w:szCs w:val="28"/>
          <w:lang w:val="en-US" w:eastAsia="zh-TW"/>
        </w:rPr>
        <w:t>Greece</w:t>
      </w:r>
      <w:r w:rsidRPr="00455CF9">
        <w:rPr>
          <w:rFonts w:eastAsia="PMingLiU" w:cs="Arial"/>
          <w:noProof w:val="0"/>
          <w:sz w:val="24"/>
          <w:szCs w:val="28"/>
          <w:lang w:val="en-US" w:eastAsia="zh-TW"/>
        </w:rPr>
        <w:t xml:space="preserve">, </w:t>
      </w:r>
      <w:r>
        <w:rPr>
          <w:rFonts w:eastAsia="PMingLiU" w:cs="Arial"/>
          <w:noProof w:val="0"/>
          <w:sz w:val="24"/>
          <w:szCs w:val="28"/>
          <w:lang w:val="en-US" w:eastAsia="zh-TW"/>
        </w:rPr>
        <w:t>25</w:t>
      </w:r>
      <w:r w:rsidRPr="00FA6FBC">
        <w:rPr>
          <w:rFonts w:eastAsia="PMingLiU" w:cs="Arial"/>
          <w:noProof w:val="0"/>
          <w:sz w:val="24"/>
          <w:szCs w:val="28"/>
          <w:vertAlign w:val="superscript"/>
          <w:lang w:val="en-US" w:eastAsia="zh-TW"/>
        </w:rPr>
        <w:t>th</w:t>
      </w:r>
      <w:r w:rsidRPr="00455CF9">
        <w:rPr>
          <w:rFonts w:eastAsia="PMingLiU" w:cs="Arial"/>
          <w:noProof w:val="0"/>
          <w:sz w:val="24"/>
          <w:szCs w:val="28"/>
          <w:lang w:val="en-US" w:eastAsia="zh-TW"/>
        </w:rPr>
        <w:t xml:space="preserve"> </w:t>
      </w:r>
      <w:r>
        <w:rPr>
          <w:rFonts w:eastAsia="PMingLiU" w:cs="Arial"/>
          <w:noProof w:val="0"/>
          <w:sz w:val="24"/>
          <w:szCs w:val="28"/>
          <w:lang w:val="en-US" w:eastAsia="zh-TW"/>
        </w:rPr>
        <w:t xml:space="preserve">February </w:t>
      </w:r>
      <w:r w:rsidRPr="00455CF9">
        <w:rPr>
          <w:rFonts w:eastAsia="PMingLiU" w:cs="Arial"/>
          <w:noProof w:val="0"/>
          <w:sz w:val="24"/>
          <w:szCs w:val="28"/>
          <w:lang w:val="en-US" w:eastAsia="zh-TW"/>
        </w:rPr>
        <w:t xml:space="preserve">– </w:t>
      </w:r>
      <w:r>
        <w:rPr>
          <w:rFonts w:eastAsia="PMingLiU" w:cs="Arial"/>
          <w:noProof w:val="0"/>
          <w:sz w:val="24"/>
          <w:szCs w:val="28"/>
          <w:lang w:val="en-US" w:eastAsia="zh-TW"/>
        </w:rPr>
        <w:t>1</w:t>
      </w:r>
      <w:r w:rsidRPr="009440DB">
        <w:rPr>
          <w:rFonts w:eastAsia="PMingLiU" w:cs="Arial"/>
          <w:noProof w:val="0"/>
          <w:sz w:val="24"/>
          <w:szCs w:val="28"/>
          <w:vertAlign w:val="superscript"/>
          <w:lang w:val="en-US" w:eastAsia="zh-TW"/>
        </w:rPr>
        <w:t>st</w:t>
      </w:r>
      <w:r>
        <w:rPr>
          <w:rFonts w:eastAsia="PMingLiU" w:cs="Arial"/>
          <w:noProof w:val="0"/>
          <w:sz w:val="24"/>
          <w:szCs w:val="28"/>
          <w:lang w:val="en-US" w:eastAsia="zh-TW"/>
        </w:rPr>
        <w:t xml:space="preserve"> March 2019</w:t>
      </w:r>
    </w:p>
    <w:p w14:paraId="08912E5E" w14:textId="77777777" w:rsidR="001D1609" w:rsidRPr="00455CF9" w:rsidRDefault="001D1609" w:rsidP="001D1609">
      <w:pPr>
        <w:pStyle w:val="3GPPHeader"/>
        <w:rPr>
          <w:rFonts w:ascii="Arial" w:hAnsi="Arial" w:cs="Arial"/>
          <w:color w:val="FF0000"/>
          <w:szCs w:val="24"/>
          <w:lang w:eastAsia="zh-TW"/>
        </w:rPr>
      </w:pPr>
    </w:p>
    <w:p w14:paraId="44AC7057" w14:textId="00AD7F0D" w:rsidR="001D1609" w:rsidRPr="00455CF9" w:rsidRDefault="001D1609" w:rsidP="001D1609">
      <w:pPr>
        <w:pStyle w:val="3GPPHeader"/>
        <w:rPr>
          <w:rFonts w:ascii="Arial" w:hAnsi="Arial" w:cs="Arial"/>
          <w:szCs w:val="24"/>
        </w:rPr>
      </w:pPr>
      <w:r w:rsidRPr="00455CF9">
        <w:rPr>
          <w:rFonts w:ascii="Arial" w:hAnsi="Arial" w:cs="Arial"/>
          <w:szCs w:val="24"/>
        </w:rPr>
        <w:t>Agenda Item:</w:t>
      </w:r>
      <w:r w:rsidRPr="00455CF9">
        <w:rPr>
          <w:rFonts w:ascii="Arial" w:hAnsi="Arial" w:cs="Arial"/>
          <w:szCs w:val="24"/>
        </w:rPr>
        <w:tab/>
      </w:r>
      <w:r w:rsidR="006219FE">
        <w:rPr>
          <w:rFonts w:ascii="Arial" w:hAnsi="Arial" w:cs="Arial"/>
          <w:szCs w:val="24"/>
        </w:rPr>
        <w:t>23.</w:t>
      </w:r>
      <w:r w:rsidR="00141683">
        <w:rPr>
          <w:rFonts w:ascii="Arial" w:hAnsi="Arial" w:cs="Arial"/>
          <w:szCs w:val="24"/>
        </w:rPr>
        <w:t>4</w:t>
      </w:r>
    </w:p>
    <w:p w14:paraId="265E892E" w14:textId="77777777" w:rsidR="001D1609" w:rsidRPr="00455CF9" w:rsidRDefault="001D1609" w:rsidP="001D1609">
      <w:pPr>
        <w:pStyle w:val="3GPPHeader"/>
        <w:rPr>
          <w:rFonts w:ascii="Arial" w:hAnsi="Arial" w:cs="Arial"/>
          <w:szCs w:val="24"/>
        </w:rPr>
      </w:pPr>
      <w:r w:rsidRPr="00455CF9">
        <w:rPr>
          <w:rFonts w:ascii="Arial" w:hAnsi="Arial" w:cs="Arial"/>
          <w:szCs w:val="24"/>
        </w:rPr>
        <w:t xml:space="preserve">Source: </w:t>
      </w:r>
      <w:r w:rsidRPr="00455CF9">
        <w:rPr>
          <w:rFonts w:ascii="Arial" w:hAnsi="Arial" w:cs="Arial"/>
          <w:szCs w:val="24"/>
        </w:rPr>
        <w:tab/>
      </w:r>
      <w:r>
        <w:rPr>
          <w:rFonts w:ascii="Arial" w:hAnsi="Arial" w:cs="Arial"/>
          <w:szCs w:val="24"/>
        </w:rPr>
        <w:t>Ericsson</w:t>
      </w:r>
    </w:p>
    <w:p w14:paraId="13C17FCE" w14:textId="7758AE7C" w:rsidR="001D1609" w:rsidRPr="002F5D52" w:rsidRDefault="001D1609" w:rsidP="001D1609">
      <w:pPr>
        <w:pStyle w:val="3GPPHeaderArial"/>
        <w:tabs>
          <w:tab w:val="left" w:pos="1701"/>
        </w:tabs>
        <w:ind w:left="1701" w:hanging="1701"/>
        <w:rPr>
          <w:sz w:val="24"/>
          <w:lang w:val="en-GB" w:eastAsia="zh-TW"/>
        </w:rPr>
      </w:pPr>
      <w:r w:rsidRPr="00455CF9">
        <w:rPr>
          <w:b/>
          <w:sz w:val="24"/>
          <w:lang w:val="en-GB"/>
        </w:rPr>
        <w:t xml:space="preserve">Title:  </w:t>
      </w:r>
      <w:r w:rsidRPr="00455CF9">
        <w:rPr>
          <w:b/>
          <w:sz w:val="24"/>
          <w:lang w:val="en-GB"/>
        </w:rPr>
        <w:tab/>
      </w:r>
      <w:r w:rsidR="00981CE7">
        <w:rPr>
          <w:b/>
          <w:sz w:val="24"/>
          <w:lang w:val="en-GB"/>
        </w:rPr>
        <w:t>Signalling of cross-RAT PC5 and PC5 control parameters in NG-RAN</w:t>
      </w:r>
    </w:p>
    <w:p w14:paraId="0150D05D" w14:textId="77777777" w:rsidR="001D1609" w:rsidRPr="00455CF9" w:rsidRDefault="001D1609" w:rsidP="001D1609">
      <w:pPr>
        <w:pStyle w:val="3GPPHeaderArial"/>
        <w:tabs>
          <w:tab w:val="left" w:pos="1701"/>
        </w:tabs>
        <w:rPr>
          <w:b/>
          <w:sz w:val="24"/>
          <w:lang w:val="en-GB" w:eastAsia="zh-TW"/>
        </w:rPr>
      </w:pPr>
    </w:p>
    <w:p w14:paraId="1456410D" w14:textId="77777777" w:rsidR="001D1609" w:rsidRPr="00455CF9" w:rsidRDefault="001D1609" w:rsidP="001D1609">
      <w:pPr>
        <w:pStyle w:val="3GPPHeader"/>
        <w:rPr>
          <w:rFonts w:ascii="Arial" w:hAnsi="Arial" w:cs="Arial"/>
          <w:szCs w:val="24"/>
        </w:rPr>
      </w:pPr>
      <w:r w:rsidRPr="00455CF9">
        <w:rPr>
          <w:rFonts w:ascii="Arial" w:hAnsi="Arial" w:cs="Arial"/>
          <w:szCs w:val="24"/>
        </w:rPr>
        <w:t>Document for:</w:t>
      </w:r>
      <w:r w:rsidRPr="00455CF9">
        <w:rPr>
          <w:rFonts w:ascii="Arial" w:hAnsi="Arial" w:cs="Arial"/>
          <w:szCs w:val="24"/>
        </w:rPr>
        <w:tab/>
        <w:t>Discussion and decision</w:t>
      </w:r>
    </w:p>
    <w:p w14:paraId="4C0A4B37" w14:textId="77777777" w:rsidR="001D1609" w:rsidRPr="00455CF9" w:rsidRDefault="001D1609" w:rsidP="001D1609">
      <w:pPr>
        <w:pStyle w:val="Heading1"/>
        <w:overflowPunct w:val="0"/>
        <w:autoSpaceDE w:val="0"/>
        <w:autoSpaceDN w:val="0"/>
        <w:adjustRightInd w:val="0"/>
        <w:rPr>
          <w:rFonts w:eastAsia="PMingLiU" w:cs="Arial"/>
        </w:rPr>
      </w:pPr>
      <w:r w:rsidRPr="00455CF9">
        <w:rPr>
          <w:rFonts w:eastAsia="PMingLiU" w:cs="Arial"/>
        </w:rPr>
        <w:t>Introduction</w:t>
      </w:r>
    </w:p>
    <w:p w14:paraId="0742F841" w14:textId="34DF10AC" w:rsidR="009926CF" w:rsidRDefault="009926CF" w:rsidP="008143C8">
      <w:pPr>
        <w:rPr>
          <w:rFonts w:ascii="Times New Roman" w:hAnsi="Times New Roman" w:cs="Times New Roman"/>
          <w:kern w:val="2"/>
          <w:sz w:val="20"/>
          <w:szCs w:val="20"/>
          <w:lang w:val="en-GB" w:eastAsia="zh-CN"/>
        </w:rPr>
      </w:pPr>
    </w:p>
    <w:p w14:paraId="6C8F67DB" w14:textId="1107B2F9" w:rsidR="005A6310" w:rsidRDefault="005A6310" w:rsidP="008143C8">
      <w:pPr>
        <w:rPr>
          <w:rFonts w:ascii="Times New Roman" w:hAnsi="Times New Roman" w:cs="Times New Roman"/>
          <w:kern w:val="2"/>
          <w:sz w:val="20"/>
          <w:szCs w:val="20"/>
          <w:lang w:val="en-GB" w:eastAsia="zh-CN"/>
        </w:rPr>
      </w:pPr>
      <w:r>
        <w:rPr>
          <w:rFonts w:ascii="Times New Roman" w:hAnsi="Times New Roman" w:cs="Times New Roman"/>
          <w:kern w:val="2"/>
          <w:sz w:val="20"/>
          <w:szCs w:val="20"/>
          <w:lang w:val="en-GB" w:eastAsia="zh-CN"/>
        </w:rPr>
        <w:t xml:space="preserve">In the last </w:t>
      </w:r>
      <w:r w:rsidR="001E013A">
        <w:rPr>
          <w:rFonts w:ascii="Times New Roman" w:hAnsi="Times New Roman" w:cs="Times New Roman"/>
          <w:kern w:val="2"/>
          <w:sz w:val="20"/>
          <w:szCs w:val="20"/>
          <w:lang w:val="en-GB" w:eastAsia="zh-CN"/>
        </w:rPr>
        <w:t xml:space="preserve">RAN3 </w:t>
      </w:r>
      <w:r>
        <w:rPr>
          <w:rFonts w:ascii="Times New Roman" w:hAnsi="Times New Roman" w:cs="Times New Roman"/>
          <w:kern w:val="2"/>
          <w:sz w:val="20"/>
          <w:szCs w:val="20"/>
          <w:lang w:val="en-GB" w:eastAsia="zh-CN"/>
        </w:rPr>
        <w:t xml:space="preserve">meeting, it was agreed to support signalling of NR V2X Authorization and UE </w:t>
      </w:r>
      <w:proofErr w:type="spellStart"/>
      <w:r w:rsidR="001853C9">
        <w:rPr>
          <w:rFonts w:ascii="Times New Roman" w:hAnsi="Times New Roman" w:cs="Times New Roman"/>
          <w:kern w:val="2"/>
          <w:sz w:val="20"/>
          <w:szCs w:val="20"/>
          <w:lang w:val="en-GB" w:eastAsia="zh-CN"/>
        </w:rPr>
        <w:t>sidelink</w:t>
      </w:r>
      <w:proofErr w:type="spellEnd"/>
      <w:r w:rsidR="001853C9">
        <w:rPr>
          <w:rFonts w:ascii="Times New Roman" w:hAnsi="Times New Roman" w:cs="Times New Roman"/>
          <w:kern w:val="2"/>
          <w:sz w:val="20"/>
          <w:szCs w:val="20"/>
          <w:lang w:val="en-GB" w:eastAsia="zh-CN"/>
        </w:rPr>
        <w:t xml:space="preserve"> (</w:t>
      </w:r>
      <w:r>
        <w:rPr>
          <w:rFonts w:ascii="Times New Roman" w:hAnsi="Times New Roman" w:cs="Times New Roman"/>
          <w:kern w:val="2"/>
          <w:sz w:val="20"/>
          <w:szCs w:val="20"/>
          <w:lang w:val="en-GB" w:eastAsia="zh-CN"/>
        </w:rPr>
        <w:t>SL</w:t>
      </w:r>
      <w:r w:rsidR="001853C9">
        <w:rPr>
          <w:rFonts w:ascii="Times New Roman" w:hAnsi="Times New Roman" w:cs="Times New Roman"/>
          <w:kern w:val="2"/>
          <w:sz w:val="20"/>
          <w:szCs w:val="20"/>
          <w:lang w:val="en-GB" w:eastAsia="zh-CN"/>
        </w:rPr>
        <w:t>)</w:t>
      </w:r>
      <w:r>
        <w:rPr>
          <w:rFonts w:ascii="Times New Roman" w:hAnsi="Times New Roman" w:cs="Times New Roman"/>
          <w:kern w:val="2"/>
          <w:sz w:val="20"/>
          <w:szCs w:val="20"/>
          <w:lang w:val="en-GB" w:eastAsia="zh-CN"/>
        </w:rPr>
        <w:t xml:space="preserve"> aggregated Maximum Bit Rate (AMBR) in NGAP and </w:t>
      </w:r>
      <w:proofErr w:type="spellStart"/>
      <w:r>
        <w:rPr>
          <w:rFonts w:ascii="Times New Roman" w:hAnsi="Times New Roman" w:cs="Times New Roman"/>
          <w:kern w:val="2"/>
          <w:sz w:val="20"/>
          <w:szCs w:val="20"/>
          <w:lang w:val="en-GB" w:eastAsia="zh-CN"/>
        </w:rPr>
        <w:t>XnAP</w:t>
      </w:r>
      <w:proofErr w:type="spellEnd"/>
      <w:r>
        <w:rPr>
          <w:rFonts w:ascii="Times New Roman" w:hAnsi="Times New Roman" w:cs="Times New Roman"/>
          <w:kern w:val="2"/>
          <w:sz w:val="20"/>
          <w:szCs w:val="20"/>
          <w:lang w:val="en-GB" w:eastAsia="zh-CN"/>
        </w:rPr>
        <w:t>. [1]</w:t>
      </w:r>
    </w:p>
    <w:p w14:paraId="5F8DF6AF" w14:textId="288A82F3" w:rsidR="005A6310" w:rsidRPr="005A6310" w:rsidRDefault="002D2F0D" w:rsidP="008143C8">
      <w:pPr>
        <w:rPr>
          <w:rFonts w:ascii="Times New Roman" w:hAnsi="Times New Roman" w:cs="Times New Roman"/>
          <w:kern w:val="2"/>
          <w:sz w:val="20"/>
          <w:szCs w:val="20"/>
          <w:lang w:val="en-GB" w:eastAsia="zh-CN"/>
        </w:rPr>
      </w:pPr>
      <w:r>
        <w:rPr>
          <w:rFonts w:ascii="Times New Roman" w:hAnsi="Times New Roman" w:cs="Times New Roman"/>
          <w:kern w:val="2"/>
          <w:sz w:val="20"/>
          <w:szCs w:val="20"/>
          <w:lang w:val="en-GB" w:eastAsia="zh-CN"/>
        </w:rPr>
        <w:t>Meanwhile</w:t>
      </w:r>
      <w:r w:rsidR="005A6310">
        <w:rPr>
          <w:rFonts w:ascii="Times New Roman" w:hAnsi="Times New Roman" w:cs="Times New Roman"/>
          <w:kern w:val="2"/>
          <w:sz w:val="20"/>
          <w:szCs w:val="20"/>
          <w:lang w:val="en-GB" w:eastAsia="zh-CN"/>
        </w:rPr>
        <w:t xml:space="preserve">, it was </w:t>
      </w:r>
      <w:r w:rsidR="008143C8" w:rsidRPr="008143C8">
        <w:rPr>
          <w:rFonts w:ascii="Times New Roman" w:hAnsi="Times New Roman" w:cs="Times New Roman"/>
          <w:kern w:val="2"/>
          <w:sz w:val="20"/>
          <w:szCs w:val="20"/>
          <w:lang w:val="en-GB" w:eastAsia="zh-CN"/>
        </w:rPr>
        <w:t>conclu</w:t>
      </w:r>
      <w:r w:rsidR="005A6310">
        <w:rPr>
          <w:rFonts w:ascii="Times New Roman" w:hAnsi="Times New Roman" w:cs="Times New Roman"/>
          <w:kern w:val="2"/>
          <w:sz w:val="20"/>
          <w:szCs w:val="20"/>
          <w:lang w:val="en-GB" w:eastAsia="zh-CN"/>
        </w:rPr>
        <w:t>ded in SA2#129bis meeting that f</w:t>
      </w:r>
      <w:r w:rsidR="008143C8" w:rsidRPr="008143C8">
        <w:rPr>
          <w:rFonts w:ascii="Times New Roman" w:hAnsi="Times New Roman" w:cs="Times New Roman"/>
          <w:kern w:val="2"/>
          <w:sz w:val="20"/>
          <w:szCs w:val="20"/>
          <w:lang w:val="en-GB" w:eastAsia="zh-CN"/>
        </w:rPr>
        <w:t>or Key Issue #6 (Service Authorization to NG-RAN for eV2X communications over PC5 reference point)</w:t>
      </w:r>
      <w:r w:rsidR="001853C9">
        <w:rPr>
          <w:rFonts w:ascii="Times New Roman" w:hAnsi="Times New Roman" w:cs="Times New Roman"/>
          <w:kern w:val="2"/>
          <w:sz w:val="20"/>
          <w:szCs w:val="20"/>
          <w:lang w:val="en-GB" w:eastAsia="zh-CN"/>
        </w:rPr>
        <w:t>,</w:t>
      </w:r>
      <w:r w:rsidR="008143C8" w:rsidRPr="008143C8">
        <w:rPr>
          <w:rFonts w:ascii="Times New Roman" w:hAnsi="Times New Roman" w:cs="Times New Roman"/>
          <w:kern w:val="2"/>
          <w:sz w:val="20"/>
          <w:szCs w:val="20"/>
          <w:lang w:val="en-GB" w:eastAsia="zh-CN"/>
        </w:rPr>
        <w:t xml:space="preserve"> the PC5 QoS parameters shall be provide</w:t>
      </w:r>
      <w:r w:rsidR="005A6310">
        <w:rPr>
          <w:rFonts w:ascii="Times New Roman" w:hAnsi="Times New Roman" w:cs="Times New Roman"/>
          <w:kern w:val="2"/>
          <w:sz w:val="20"/>
          <w:szCs w:val="20"/>
          <w:lang w:val="en-GB" w:eastAsia="zh-CN"/>
        </w:rPr>
        <w:t>d</w:t>
      </w:r>
      <w:r w:rsidR="008143C8" w:rsidRPr="008143C8">
        <w:rPr>
          <w:rFonts w:ascii="Times New Roman" w:hAnsi="Times New Roman" w:cs="Times New Roman"/>
          <w:kern w:val="2"/>
          <w:sz w:val="20"/>
          <w:szCs w:val="20"/>
          <w:lang w:val="en-GB" w:eastAsia="zh-CN"/>
        </w:rPr>
        <w:t xml:space="preserve"> to the NG-RAN if V2X communications over PC5 is authorized.</w:t>
      </w:r>
      <w:r>
        <w:rPr>
          <w:rFonts w:ascii="Times New Roman" w:hAnsi="Times New Roman" w:cs="Times New Roman"/>
          <w:kern w:val="2"/>
          <w:sz w:val="20"/>
          <w:szCs w:val="20"/>
          <w:lang w:val="en-GB" w:eastAsia="zh-CN"/>
        </w:rPr>
        <w:t xml:space="preserve"> </w:t>
      </w:r>
      <w:r w:rsidR="005A6310">
        <w:rPr>
          <w:rFonts w:ascii="Times New Roman" w:hAnsi="Times New Roman" w:cs="Times New Roman"/>
          <w:kern w:val="2"/>
          <w:sz w:val="20"/>
          <w:szCs w:val="20"/>
          <w:lang w:val="en-GB" w:eastAsia="zh-CN"/>
        </w:rPr>
        <w:t xml:space="preserve">It was also agreed that the </w:t>
      </w:r>
      <w:r w:rsidR="005A6310" w:rsidRPr="005A6310">
        <w:rPr>
          <w:rFonts w:ascii="Times New Roman" w:hAnsi="Times New Roman" w:cs="Times New Roman"/>
          <w:kern w:val="2"/>
          <w:sz w:val="20"/>
          <w:szCs w:val="20"/>
          <w:lang w:val="en-GB" w:eastAsia="zh-CN"/>
        </w:rPr>
        <w:t xml:space="preserve">V2X capability indication and V2X related information </w:t>
      </w:r>
      <w:r w:rsidR="005A6310">
        <w:rPr>
          <w:rFonts w:ascii="Times New Roman" w:hAnsi="Times New Roman" w:cs="Times New Roman"/>
          <w:kern w:val="2"/>
          <w:sz w:val="20"/>
          <w:szCs w:val="20"/>
          <w:lang w:val="en-GB" w:eastAsia="zh-CN"/>
        </w:rPr>
        <w:t xml:space="preserve">are </w:t>
      </w:r>
      <w:r w:rsidR="005A6310" w:rsidRPr="005A6310">
        <w:rPr>
          <w:rFonts w:ascii="Times New Roman" w:hAnsi="Times New Roman" w:cs="Times New Roman"/>
          <w:kern w:val="2"/>
          <w:sz w:val="20"/>
          <w:szCs w:val="20"/>
          <w:lang w:val="en-GB" w:eastAsia="zh-CN"/>
        </w:rPr>
        <w:t>per PC5 RAT</w:t>
      </w:r>
      <w:r w:rsidR="007E58C5">
        <w:rPr>
          <w:rFonts w:ascii="Times New Roman" w:hAnsi="Times New Roman" w:cs="Times New Roman"/>
          <w:kern w:val="2"/>
          <w:sz w:val="20"/>
          <w:szCs w:val="20"/>
          <w:lang w:val="en-GB" w:eastAsia="zh-CN"/>
        </w:rPr>
        <w:t>. As a result, t</w:t>
      </w:r>
      <w:r w:rsidR="005A6310" w:rsidRPr="005A6310">
        <w:rPr>
          <w:rFonts w:ascii="Times New Roman" w:hAnsi="Times New Roman" w:cs="Times New Roman"/>
          <w:kern w:val="2"/>
          <w:sz w:val="20"/>
          <w:szCs w:val="20"/>
          <w:lang w:val="en-GB" w:eastAsia="zh-CN"/>
        </w:rPr>
        <w:t xml:space="preserve">he cross-RAT PC5 control authorization sent to the NG-RAN </w:t>
      </w:r>
      <w:r w:rsidR="001853C9">
        <w:rPr>
          <w:rFonts w:ascii="Times New Roman" w:hAnsi="Times New Roman" w:cs="Times New Roman"/>
          <w:kern w:val="2"/>
          <w:sz w:val="20"/>
          <w:szCs w:val="20"/>
          <w:lang w:val="en-GB" w:eastAsia="zh-CN"/>
        </w:rPr>
        <w:t>shall also be</w:t>
      </w:r>
      <w:r w:rsidR="005A6310" w:rsidRPr="005A6310">
        <w:rPr>
          <w:rFonts w:ascii="Times New Roman" w:hAnsi="Times New Roman" w:cs="Times New Roman"/>
          <w:kern w:val="2"/>
          <w:sz w:val="20"/>
          <w:szCs w:val="20"/>
          <w:lang w:val="en-GB" w:eastAsia="zh-CN"/>
        </w:rPr>
        <w:t xml:space="preserve"> per PC5 RAT</w:t>
      </w:r>
      <w:r w:rsidR="007E58C5">
        <w:rPr>
          <w:rFonts w:ascii="Times New Roman" w:hAnsi="Times New Roman" w:cs="Times New Roman"/>
          <w:kern w:val="2"/>
          <w:sz w:val="20"/>
          <w:szCs w:val="20"/>
          <w:lang w:val="en-GB" w:eastAsia="zh-CN"/>
        </w:rPr>
        <w:t>. [2]</w:t>
      </w:r>
    </w:p>
    <w:p w14:paraId="2A8479B9" w14:textId="5C3A0B13" w:rsidR="001D1609" w:rsidRDefault="001853C9" w:rsidP="001D1609">
      <w:pPr>
        <w:rPr>
          <w:rFonts w:ascii="Times New Roman" w:hAnsi="Times New Roman" w:cs="Times New Roman"/>
          <w:sz w:val="20"/>
          <w:szCs w:val="20"/>
          <w:lang w:val="en-US" w:eastAsia="zh-CN"/>
        </w:rPr>
      </w:pPr>
      <w:r>
        <w:rPr>
          <w:rFonts w:ascii="Times New Roman" w:hAnsi="Times New Roman" w:cs="Times New Roman"/>
          <w:sz w:val="20"/>
          <w:szCs w:val="20"/>
          <w:lang w:val="en-US" w:eastAsia="zh-CN"/>
        </w:rPr>
        <w:t>As continuity of our previous submission</w:t>
      </w:r>
      <w:r w:rsidR="008B54EA">
        <w:rPr>
          <w:rFonts w:ascii="Times New Roman" w:hAnsi="Times New Roman" w:cs="Times New Roman"/>
          <w:sz w:val="20"/>
          <w:szCs w:val="20"/>
          <w:lang w:val="en-US" w:eastAsia="zh-CN"/>
        </w:rPr>
        <w:t xml:space="preserve"> in RAN3#102</w:t>
      </w:r>
      <w:r w:rsidR="005A6310">
        <w:rPr>
          <w:rFonts w:ascii="Times New Roman" w:hAnsi="Times New Roman" w:cs="Times New Roman"/>
          <w:sz w:val="20"/>
          <w:szCs w:val="20"/>
          <w:lang w:val="en-US" w:eastAsia="zh-CN"/>
        </w:rPr>
        <w:t xml:space="preserve">, we propose in this paper to add </w:t>
      </w:r>
      <w:r w:rsidR="007E58C5">
        <w:rPr>
          <w:rFonts w:ascii="Times New Roman" w:hAnsi="Times New Roman" w:cs="Times New Roman"/>
          <w:sz w:val="20"/>
          <w:szCs w:val="20"/>
          <w:lang w:val="en-US" w:eastAsia="zh-CN"/>
        </w:rPr>
        <w:t xml:space="preserve">support of the PC5 QoS parameters and cross-RAT PC5 control authorization </w:t>
      </w:r>
      <w:r>
        <w:rPr>
          <w:rFonts w:ascii="Times New Roman" w:hAnsi="Times New Roman" w:cs="Times New Roman"/>
          <w:sz w:val="20"/>
          <w:szCs w:val="20"/>
          <w:lang w:val="en-US" w:eastAsia="zh-CN"/>
        </w:rPr>
        <w:t>signaling</w:t>
      </w:r>
      <w:r w:rsidR="007E58C5">
        <w:rPr>
          <w:rFonts w:ascii="Times New Roman" w:hAnsi="Times New Roman" w:cs="Times New Roman"/>
          <w:sz w:val="20"/>
          <w:szCs w:val="20"/>
          <w:lang w:val="en-US" w:eastAsia="zh-CN"/>
        </w:rPr>
        <w:t xml:space="preserve"> in NGAP and </w:t>
      </w:r>
      <w:proofErr w:type="spellStart"/>
      <w:r w:rsidR="007E58C5">
        <w:rPr>
          <w:rFonts w:ascii="Times New Roman" w:hAnsi="Times New Roman" w:cs="Times New Roman"/>
          <w:sz w:val="20"/>
          <w:szCs w:val="20"/>
          <w:lang w:val="en-US" w:eastAsia="zh-CN"/>
        </w:rPr>
        <w:t>XnAP</w:t>
      </w:r>
      <w:proofErr w:type="spellEnd"/>
      <w:r w:rsidR="007E58C5">
        <w:rPr>
          <w:rFonts w:ascii="Times New Roman" w:hAnsi="Times New Roman" w:cs="Times New Roman"/>
          <w:sz w:val="20"/>
          <w:szCs w:val="20"/>
          <w:lang w:val="en-US" w:eastAsia="zh-CN"/>
        </w:rPr>
        <w:t>.</w:t>
      </w:r>
      <w:r>
        <w:rPr>
          <w:rFonts w:ascii="Times New Roman" w:hAnsi="Times New Roman" w:cs="Times New Roman"/>
          <w:sz w:val="20"/>
          <w:szCs w:val="20"/>
          <w:lang w:val="en-US" w:eastAsia="zh-CN"/>
        </w:rPr>
        <w:t xml:space="preserve"> Aspects of cross-RAT provisioning in MR-DC are also briefly discussed</w:t>
      </w:r>
      <w:r w:rsidR="003E0746">
        <w:rPr>
          <w:rFonts w:ascii="Times New Roman" w:hAnsi="Times New Roman" w:cs="Times New Roman"/>
          <w:sz w:val="20"/>
          <w:szCs w:val="20"/>
          <w:lang w:val="en-US" w:eastAsia="zh-CN"/>
        </w:rPr>
        <w:t xml:space="preserve"> below</w:t>
      </w:r>
      <w:r>
        <w:rPr>
          <w:rFonts w:ascii="Times New Roman" w:hAnsi="Times New Roman" w:cs="Times New Roman"/>
          <w:sz w:val="20"/>
          <w:szCs w:val="20"/>
          <w:lang w:val="en-US" w:eastAsia="zh-CN"/>
        </w:rPr>
        <w:t>.</w:t>
      </w:r>
    </w:p>
    <w:p w14:paraId="1A366D2A" w14:textId="77777777" w:rsidR="00B33090" w:rsidRPr="0053159B" w:rsidRDefault="00B33090" w:rsidP="001D1609">
      <w:pPr>
        <w:rPr>
          <w:rFonts w:ascii="Times New Roman" w:hAnsi="Times New Roman" w:cs="Times New Roman"/>
          <w:sz w:val="20"/>
          <w:szCs w:val="20"/>
          <w:lang w:val="en-US" w:eastAsia="zh-CN"/>
        </w:rPr>
      </w:pPr>
    </w:p>
    <w:p w14:paraId="31D2C9DF" w14:textId="0238C38F" w:rsidR="00FD6DA2" w:rsidRDefault="001D1609" w:rsidP="00FD6DA2">
      <w:pPr>
        <w:pStyle w:val="Heading1"/>
        <w:tabs>
          <w:tab w:val="clear" w:pos="432"/>
        </w:tabs>
        <w:ind w:left="0" w:firstLine="0"/>
        <w:rPr>
          <w:rFonts w:eastAsia="SimSun"/>
          <w:lang w:eastAsia="zh-CN"/>
        </w:rPr>
      </w:pPr>
      <w:r w:rsidRPr="007D3E81">
        <w:rPr>
          <w:rFonts w:eastAsia="SimSun"/>
          <w:lang w:eastAsia="zh-CN"/>
        </w:rPr>
        <w:t>Discussion</w:t>
      </w:r>
    </w:p>
    <w:p w14:paraId="56B2F607" w14:textId="77777777" w:rsidR="008B54EA" w:rsidRPr="008B54EA" w:rsidRDefault="008B54EA" w:rsidP="008B54EA">
      <w:pPr>
        <w:rPr>
          <w:lang w:val="en-GB" w:eastAsia="zh-CN"/>
        </w:rPr>
      </w:pPr>
    </w:p>
    <w:p w14:paraId="72BB6D65" w14:textId="79C130EC" w:rsidR="001853C9" w:rsidRPr="00D653FF" w:rsidRDefault="008143C8" w:rsidP="007E58C5">
      <w:pPr>
        <w:jc w:val="both"/>
        <w:rPr>
          <w:rFonts w:ascii="Times New Roman" w:hAnsi="Times New Roman" w:cs="Times New Roman"/>
          <w:sz w:val="20"/>
          <w:szCs w:val="20"/>
          <w:lang w:val="en-GB" w:eastAsia="zh-CN"/>
        </w:rPr>
      </w:pPr>
      <w:r w:rsidRPr="001853C9">
        <w:rPr>
          <w:rFonts w:ascii="Times New Roman" w:eastAsia="Malgun Gothic" w:hAnsi="Times New Roman" w:cs="Times New Roman"/>
          <w:sz w:val="20"/>
          <w:szCs w:val="20"/>
          <w:lang w:val="en-GB" w:eastAsia="ko-KR"/>
        </w:rPr>
        <w:t xml:space="preserve">For NR advanced V2X services, </w:t>
      </w:r>
      <w:r w:rsidR="007E58C5" w:rsidRPr="001853C9">
        <w:rPr>
          <w:rFonts w:ascii="Times New Roman" w:eastAsia="Malgun Gothic" w:hAnsi="Times New Roman" w:cs="Times New Roman"/>
          <w:sz w:val="20"/>
          <w:szCs w:val="20"/>
          <w:lang w:val="en-GB" w:eastAsia="ko-KR"/>
        </w:rPr>
        <w:t>the 5GC sends t</w:t>
      </w:r>
      <w:r w:rsidR="007C41D9" w:rsidRPr="001853C9">
        <w:rPr>
          <w:rFonts w:ascii="Times New Roman" w:hAnsi="Times New Roman" w:cs="Times New Roman"/>
          <w:sz w:val="20"/>
          <w:szCs w:val="20"/>
          <w:lang w:val="en-GB" w:eastAsia="zh-CN"/>
        </w:rPr>
        <w:t xml:space="preserve">he </w:t>
      </w:r>
      <w:r w:rsidR="007C41D9" w:rsidRPr="001853C9">
        <w:rPr>
          <w:rFonts w:ascii="Times New Roman" w:hAnsi="Times New Roman" w:cs="Times New Roman"/>
          <w:sz w:val="20"/>
          <w:szCs w:val="20"/>
          <w:lang w:val="en-GB"/>
        </w:rPr>
        <w:t>"</w:t>
      </w:r>
      <w:r w:rsidR="007C41D9" w:rsidRPr="001853C9">
        <w:rPr>
          <w:rFonts w:ascii="Times New Roman" w:hAnsi="Times New Roman" w:cs="Times New Roman"/>
          <w:noProof/>
          <w:sz w:val="20"/>
          <w:szCs w:val="20"/>
          <w:lang w:val="en-GB" w:eastAsia="ko-KR"/>
        </w:rPr>
        <w:t>V2X services</w:t>
      </w:r>
      <w:r w:rsidR="007C41D9" w:rsidRPr="001853C9">
        <w:rPr>
          <w:rFonts w:ascii="Times New Roman" w:hAnsi="Times New Roman" w:cs="Times New Roman"/>
          <w:sz w:val="20"/>
          <w:szCs w:val="20"/>
          <w:lang w:val="en-GB"/>
        </w:rPr>
        <w:t xml:space="preserve"> authori</w:t>
      </w:r>
      <w:r w:rsidR="007C41D9" w:rsidRPr="001853C9">
        <w:rPr>
          <w:rFonts w:ascii="Times New Roman" w:hAnsi="Times New Roman" w:cs="Times New Roman"/>
          <w:sz w:val="20"/>
          <w:szCs w:val="20"/>
          <w:lang w:val="en-GB" w:eastAsia="ko-KR"/>
        </w:rPr>
        <w:t>z</w:t>
      </w:r>
      <w:r w:rsidR="007C41D9" w:rsidRPr="001853C9">
        <w:rPr>
          <w:rFonts w:ascii="Times New Roman" w:hAnsi="Times New Roman" w:cs="Times New Roman"/>
          <w:sz w:val="20"/>
          <w:szCs w:val="20"/>
          <w:lang w:val="en-GB"/>
        </w:rPr>
        <w:t>ed" indication,</w:t>
      </w:r>
      <w:r w:rsidR="007C41D9" w:rsidRPr="001853C9">
        <w:rPr>
          <w:rFonts w:ascii="Times New Roman" w:hAnsi="Times New Roman" w:cs="Times New Roman"/>
          <w:sz w:val="20"/>
          <w:szCs w:val="20"/>
          <w:lang w:val="en-GB" w:eastAsia="zh-CN"/>
        </w:rPr>
        <w:t xml:space="preserve"> UE-PC5-AMBR</w:t>
      </w:r>
      <w:r w:rsidR="00D653FF">
        <w:rPr>
          <w:rFonts w:ascii="Times New Roman" w:hAnsi="Times New Roman" w:cs="Times New Roman"/>
          <w:sz w:val="20"/>
          <w:szCs w:val="20"/>
          <w:lang w:val="en-US" w:eastAsia="zh-CN"/>
        </w:rPr>
        <w:t xml:space="preserve">, </w:t>
      </w:r>
      <w:r w:rsidR="007C41D9" w:rsidRPr="001853C9">
        <w:rPr>
          <w:rFonts w:ascii="Times New Roman" w:hAnsi="Times New Roman" w:cs="Times New Roman"/>
          <w:sz w:val="20"/>
          <w:szCs w:val="20"/>
          <w:lang w:val="en-US" w:eastAsia="zh-CN"/>
        </w:rPr>
        <w:t>cross-RAT PC5 control authorization</w:t>
      </w:r>
      <w:r w:rsidR="007C41D9" w:rsidRPr="001853C9">
        <w:rPr>
          <w:rFonts w:ascii="Times New Roman" w:hAnsi="Times New Roman" w:cs="Times New Roman"/>
          <w:sz w:val="20"/>
          <w:szCs w:val="20"/>
          <w:lang w:val="en-GB" w:eastAsia="zh-CN"/>
        </w:rPr>
        <w:t xml:space="preserve"> </w:t>
      </w:r>
      <w:r w:rsidR="00D653FF">
        <w:rPr>
          <w:rFonts w:ascii="Times New Roman" w:hAnsi="Times New Roman" w:cs="Times New Roman"/>
          <w:sz w:val="20"/>
          <w:szCs w:val="20"/>
          <w:lang w:val="en-GB" w:eastAsia="zh-CN"/>
        </w:rPr>
        <w:t xml:space="preserve">and PC5 QoS parameters </w:t>
      </w:r>
      <w:r w:rsidR="007C41D9" w:rsidRPr="001853C9">
        <w:rPr>
          <w:rFonts w:ascii="Times New Roman" w:hAnsi="Times New Roman" w:cs="Times New Roman"/>
          <w:sz w:val="20"/>
          <w:szCs w:val="20"/>
          <w:lang w:val="en-GB" w:eastAsia="zh-CN"/>
        </w:rPr>
        <w:t xml:space="preserve">in the NGAP </w:t>
      </w:r>
      <w:r w:rsidR="007C41D9" w:rsidRPr="001853C9">
        <w:rPr>
          <w:rFonts w:ascii="Times New Roman" w:hAnsi="Times New Roman" w:cs="Times New Roman"/>
          <w:sz w:val="20"/>
          <w:szCs w:val="20"/>
          <w:lang w:val="en-GB"/>
        </w:rPr>
        <w:t>message</w:t>
      </w:r>
      <w:r w:rsidR="007C41D9" w:rsidRPr="001853C9">
        <w:rPr>
          <w:rFonts w:ascii="Times New Roman" w:hAnsi="Times New Roman" w:cs="Times New Roman"/>
          <w:sz w:val="20"/>
          <w:szCs w:val="20"/>
          <w:lang w:val="en-GB" w:eastAsia="zh-CN"/>
        </w:rPr>
        <w:t xml:space="preserve"> </w:t>
      </w:r>
      <w:r w:rsidR="007E58C5" w:rsidRPr="001853C9">
        <w:rPr>
          <w:rFonts w:ascii="Times New Roman" w:hAnsi="Times New Roman" w:cs="Times New Roman"/>
          <w:sz w:val="20"/>
          <w:szCs w:val="20"/>
          <w:lang w:val="en-GB" w:eastAsia="zh-CN"/>
        </w:rPr>
        <w:t xml:space="preserve">to the NG-RAN. </w:t>
      </w:r>
      <w:r w:rsidR="008B54EA">
        <w:rPr>
          <w:rFonts w:ascii="Times New Roman" w:hAnsi="Times New Roman" w:cs="Times New Roman"/>
          <w:sz w:val="20"/>
          <w:lang w:val="en-GB" w:eastAsia="zh-CN"/>
        </w:rPr>
        <w:t>The</w:t>
      </w:r>
      <w:r w:rsidR="00D653FF">
        <w:rPr>
          <w:rFonts w:ascii="Times New Roman" w:hAnsi="Times New Roman" w:cs="Times New Roman"/>
          <w:sz w:val="20"/>
          <w:lang w:val="en-GB" w:eastAsia="zh-CN"/>
        </w:rPr>
        <w:t xml:space="preserve"> same V2X related information </w:t>
      </w:r>
      <w:r w:rsidR="00E768B5">
        <w:rPr>
          <w:rFonts w:ascii="Times New Roman" w:hAnsi="Times New Roman" w:cs="Times New Roman"/>
          <w:sz w:val="20"/>
          <w:lang w:val="en-GB" w:eastAsia="zh-CN"/>
        </w:rPr>
        <w:t xml:space="preserve">elements </w:t>
      </w:r>
      <w:r w:rsidR="00D653FF">
        <w:rPr>
          <w:rFonts w:ascii="Times New Roman" w:hAnsi="Times New Roman" w:cs="Times New Roman"/>
          <w:sz w:val="20"/>
          <w:lang w:val="en-GB" w:eastAsia="zh-CN"/>
        </w:rPr>
        <w:t xml:space="preserve">are also sent over </w:t>
      </w:r>
      <w:proofErr w:type="spellStart"/>
      <w:r w:rsidR="00D653FF">
        <w:rPr>
          <w:rFonts w:ascii="Times New Roman" w:hAnsi="Times New Roman" w:cs="Times New Roman"/>
          <w:sz w:val="20"/>
          <w:lang w:val="en-GB" w:eastAsia="zh-CN"/>
        </w:rPr>
        <w:t>Xn</w:t>
      </w:r>
      <w:proofErr w:type="spellEnd"/>
      <w:r w:rsidR="00D653FF">
        <w:rPr>
          <w:rFonts w:ascii="Times New Roman" w:hAnsi="Times New Roman" w:cs="Times New Roman"/>
          <w:sz w:val="20"/>
          <w:lang w:val="en-GB" w:eastAsia="zh-CN"/>
        </w:rPr>
        <w:t xml:space="preserve"> during </w:t>
      </w:r>
      <w:r w:rsidR="001853C9">
        <w:rPr>
          <w:rFonts w:ascii="Times New Roman" w:hAnsi="Times New Roman" w:cs="Times New Roman"/>
          <w:sz w:val="20"/>
          <w:lang w:val="en-GB" w:eastAsia="zh-CN"/>
        </w:rPr>
        <w:t>inter- and intra-RAT handover</w:t>
      </w:r>
      <w:r w:rsidR="00D653FF">
        <w:rPr>
          <w:rFonts w:ascii="Times New Roman" w:hAnsi="Times New Roman" w:cs="Times New Roman"/>
          <w:sz w:val="20"/>
          <w:lang w:val="en-GB" w:eastAsia="zh-CN"/>
        </w:rPr>
        <w:t xml:space="preserve">s </w:t>
      </w:r>
      <w:r w:rsidR="00D653FF" w:rsidRPr="00D653FF">
        <w:rPr>
          <w:rFonts w:ascii="Times New Roman" w:hAnsi="Times New Roman" w:cs="Times New Roman"/>
          <w:sz w:val="20"/>
          <w:lang w:val="en-GB" w:eastAsia="zh-CN"/>
        </w:rPr>
        <w:t xml:space="preserve">in the </w:t>
      </w:r>
      <w:proofErr w:type="spellStart"/>
      <w:r w:rsidR="00D653FF" w:rsidRPr="00D653FF">
        <w:rPr>
          <w:rFonts w:ascii="Times New Roman" w:hAnsi="Times New Roman" w:cs="Times New Roman"/>
          <w:sz w:val="20"/>
          <w:lang w:val="en-GB" w:eastAsia="zh-CN"/>
        </w:rPr>
        <w:t>XnAP</w:t>
      </w:r>
      <w:proofErr w:type="spellEnd"/>
      <w:r w:rsidR="00D653FF" w:rsidRPr="00D653FF">
        <w:rPr>
          <w:rFonts w:ascii="Times New Roman" w:hAnsi="Times New Roman" w:cs="Times New Roman"/>
          <w:sz w:val="20"/>
          <w:lang w:val="en-GB" w:eastAsia="zh-CN"/>
        </w:rPr>
        <w:t xml:space="preserve"> Handover Request message to the target NG-RAN.</w:t>
      </w:r>
    </w:p>
    <w:p w14:paraId="6A8C2F82" w14:textId="2C017C7E" w:rsidR="00D653FF" w:rsidRDefault="00D653FF" w:rsidP="00D653FF">
      <w:pPr>
        <w:jc w:val="both"/>
        <w:rPr>
          <w:rFonts w:ascii="Times New Roman" w:hAnsi="Times New Roman" w:cs="Times New Roman"/>
          <w:sz w:val="20"/>
          <w:szCs w:val="20"/>
          <w:lang w:val="en-GB" w:eastAsia="zh-CN"/>
        </w:rPr>
      </w:pPr>
      <w:r w:rsidRPr="00D653FF">
        <w:rPr>
          <w:rFonts w:ascii="Times New Roman" w:hAnsi="Times New Roman" w:cs="Times New Roman"/>
          <w:sz w:val="20"/>
          <w:szCs w:val="20"/>
          <w:lang w:val="en-GB" w:eastAsia="zh-CN"/>
        </w:rPr>
        <w:t>The "V2X services authorized" indication sent to target NG-RAN denotes t</w:t>
      </w:r>
      <w:r>
        <w:rPr>
          <w:rFonts w:ascii="Times New Roman" w:hAnsi="Times New Roman" w:cs="Times New Roman"/>
          <w:sz w:val="20"/>
          <w:szCs w:val="20"/>
          <w:lang w:val="en-GB" w:eastAsia="zh-CN"/>
        </w:rPr>
        <w:t>hat t</w:t>
      </w:r>
      <w:r w:rsidRPr="00D653FF">
        <w:rPr>
          <w:rFonts w:ascii="Times New Roman" w:hAnsi="Times New Roman" w:cs="Times New Roman"/>
          <w:sz w:val="20"/>
          <w:szCs w:val="20"/>
          <w:lang w:val="en-GB" w:eastAsia="zh-CN"/>
        </w:rPr>
        <w:t>he UE is authorized to use V2X communication over PC5 reference point as Veh</w:t>
      </w:r>
      <w:r>
        <w:rPr>
          <w:rFonts w:ascii="Times New Roman" w:hAnsi="Times New Roman" w:cs="Times New Roman"/>
          <w:sz w:val="20"/>
          <w:szCs w:val="20"/>
          <w:lang w:val="en-GB" w:eastAsia="zh-CN"/>
        </w:rPr>
        <w:t>icle UE, Pedestrian UE or both.</w:t>
      </w:r>
      <w:r w:rsidR="003E0746">
        <w:rPr>
          <w:rFonts w:ascii="Times New Roman" w:hAnsi="Times New Roman" w:cs="Times New Roman"/>
          <w:sz w:val="20"/>
          <w:szCs w:val="20"/>
          <w:lang w:val="en-GB" w:eastAsia="zh-CN"/>
        </w:rPr>
        <w:t xml:space="preserve"> </w:t>
      </w:r>
      <w:r w:rsidRPr="00D653FF">
        <w:rPr>
          <w:rFonts w:ascii="Times New Roman" w:hAnsi="Times New Roman" w:cs="Times New Roman"/>
          <w:sz w:val="20"/>
          <w:szCs w:val="20"/>
          <w:lang w:val="en-GB" w:eastAsia="zh-CN"/>
        </w:rPr>
        <w:t>The UE-PC5-AMBR, PC5 QoS parameters, and cross-RAT PC5 control authorization are sent to target NG-RAN for the resources management of UE's PC5 transmission in V2X communication.</w:t>
      </w:r>
    </w:p>
    <w:p w14:paraId="4A0AB1C0" w14:textId="60E37064" w:rsidR="00E768B5" w:rsidRDefault="00D653FF" w:rsidP="00A37F72">
      <w:pPr>
        <w:jc w:val="both"/>
        <w:rPr>
          <w:rFonts w:ascii="Times New Roman" w:hAnsi="Times New Roman" w:cs="Times New Roman"/>
          <w:sz w:val="20"/>
          <w:lang w:val="en-GB" w:eastAsia="zh-CN"/>
        </w:rPr>
      </w:pPr>
      <w:r w:rsidRPr="001853C9">
        <w:rPr>
          <w:rFonts w:ascii="Times New Roman" w:hAnsi="Times New Roman" w:cs="Times New Roman"/>
          <w:sz w:val="20"/>
          <w:szCs w:val="20"/>
          <w:lang w:val="en-GB" w:eastAsia="zh-CN"/>
        </w:rPr>
        <w:t xml:space="preserve">The </w:t>
      </w:r>
      <w:r>
        <w:rPr>
          <w:rFonts w:ascii="Times New Roman" w:hAnsi="Times New Roman" w:cs="Times New Roman"/>
          <w:sz w:val="20"/>
          <w:szCs w:val="20"/>
          <w:lang w:val="en-GB" w:eastAsia="zh-CN"/>
        </w:rPr>
        <w:t>NG-RAN stores this information</w:t>
      </w:r>
      <w:r w:rsidRPr="001853C9">
        <w:rPr>
          <w:rFonts w:ascii="Times New Roman" w:hAnsi="Times New Roman" w:cs="Times New Roman"/>
          <w:sz w:val="20"/>
          <w:szCs w:val="20"/>
          <w:lang w:val="en-GB" w:eastAsia="zh-CN"/>
        </w:rPr>
        <w:t xml:space="preserve"> as part of UE context and may use it</w:t>
      </w:r>
      <w:r w:rsidRPr="007E58C5">
        <w:rPr>
          <w:rFonts w:ascii="Times New Roman" w:hAnsi="Times New Roman" w:cs="Times New Roman"/>
          <w:sz w:val="20"/>
          <w:lang w:val="en-GB" w:eastAsia="zh-CN"/>
        </w:rPr>
        <w:t xml:space="preserve"> in resource management of UE's PC5 transmission for V2X services in network-controlled mode</w:t>
      </w:r>
      <w:r>
        <w:rPr>
          <w:rFonts w:ascii="Times New Roman" w:hAnsi="Times New Roman" w:cs="Times New Roman"/>
          <w:sz w:val="20"/>
          <w:lang w:val="en-GB" w:eastAsia="zh-CN"/>
        </w:rPr>
        <w:t>, also known as mode 1</w:t>
      </w:r>
      <w:r w:rsidRPr="007E58C5">
        <w:rPr>
          <w:rFonts w:ascii="Times New Roman" w:hAnsi="Times New Roman" w:cs="Times New Roman"/>
          <w:sz w:val="20"/>
          <w:lang w:val="en-GB" w:eastAsia="zh-CN"/>
        </w:rPr>
        <w:t>.</w:t>
      </w:r>
    </w:p>
    <w:p w14:paraId="264D4238" w14:textId="77777777" w:rsidR="00B61D13" w:rsidRDefault="00B61D13" w:rsidP="00B61D13">
      <w:pPr>
        <w:jc w:val="both"/>
        <w:rPr>
          <w:rFonts w:ascii="Times New Roman" w:eastAsia="Malgun Gothic" w:hAnsi="Times New Roman" w:cs="Times New Roman"/>
          <w:b/>
          <w:lang w:val="en-GB" w:eastAsia="ko-KR"/>
        </w:rPr>
      </w:pPr>
      <w:r>
        <w:rPr>
          <w:rFonts w:ascii="Times New Roman" w:eastAsia="Malgun Gothic" w:hAnsi="Times New Roman" w:cs="Times New Roman"/>
          <w:b/>
          <w:lang w:val="en-GB" w:eastAsia="ko-KR"/>
        </w:rPr>
        <w:t>Proposal 1</w:t>
      </w:r>
      <w:r w:rsidRPr="00AB1433">
        <w:rPr>
          <w:rFonts w:ascii="Times New Roman" w:eastAsia="Malgun Gothic" w:hAnsi="Times New Roman" w:cs="Times New Roman"/>
          <w:b/>
          <w:lang w:val="en-GB" w:eastAsia="ko-KR"/>
        </w:rPr>
        <w:t xml:space="preserve">: </w:t>
      </w:r>
      <w:r>
        <w:rPr>
          <w:rFonts w:ascii="Times New Roman" w:eastAsia="Malgun Gothic" w:hAnsi="Times New Roman" w:cs="Times New Roman"/>
          <w:b/>
          <w:lang w:val="en-GB" w:eastAsia="ko-KR"/>
        </w:rPr>
        <w:t>S</w:t>
      </w:r>
      <w:r w:rsidRPr="00FD6DA2">
        <w:rPr>
          <w:rFonts w:ascii="Times New Roman" w:eastAsia="Malgun Gothic" w:hAnsi="Times New Roman" w:cs="Times New Roman"/>
          <w:b/>
          <w:lang w:val="en-GB" w:eastAsia="ko-KR"/>
        </w:rPr>
        <w:t xml:space="preserve">ignalling the </w:t>
      </w:r>
      <w:r>
        <w:rPr>
          <w:rFonts w:ascii="Times New Roman" w:eastAsia="Malgun Gothic" w:hAnsi="Times New Roman" w:cs="Times New Roman"/>
          <w:b/>
          <w:lang w:val="en-GB" w:eastAsia="ko-KR"/>
        </w:rPr>
        <w:t>cross-RAT PC5 and PC5</w:t>
      </w:r>
      <w:r w:rsidRPr="00FD6DA2">
        <w:rPr>
          <w:rFonts w:ascii="Times New Roman" w:eastAsia="Malgun Gothic" w:hAnsi="Times New Roman" w:cs="Times New Roman"/>
          <w:b/>
          <w:lang w:val="en-GB" w:eastAsia="ko-KR"/>
        </w:rPr>
        <w:t xml:space="preserve"> </w:t>
      </w:r>
      <w:r>
        <w:rPr>
          <w:rFonts w:ascii="Times New Roman" w:eastAsia="Malgun Gothic" w:hAnsi="Times New Roman" w:cs="Times New Roman"/>
          <w:b/>
          <w:lang w:val="en-GB" w:eastAsia="ko-KR"/>
        </w:rPr>
        <w:t xml:space="preserve">control parameters </w:t>
      </w:r>
      <w:r w:rsidRPr="00FD6DA2">
        <w:rPr>
          <w:rFonts w:ascii="Times New Roman" w:eastAsia="Malgun Gothic" w:hAnsi="Times New Roman" w:cs="Times New Roman"/>
          <w:b/>
          <w:lang w:val="en-GB" w:eastAsia="ko-KR"/>
        </w:rPr>
        <w:t xml:space="preserve">should be supported in NGAP and </w:t>
      </w:r>
      <w:proofErr w:type="spellStart"/>
      <w:r w:rsidRPr="00FD6DA2">
        <w:rPr>
          <w:rFonts w:ascii="Times New Roman" w:eastAsia="Malgun Gothic" w:hAnsi="Times New Roman" w:cs="Times New Roman"/>
          <w:b/>
          <w:lang w:val="en-GB" w:eastAsia="ko-KR"/>
        </w:rPr>
        <w:t>XnAP</w:t>
      </w:r>
      <w:proofErr w:type="spellEnd"/>
      <w:r w:rsidRPr="00FD6DA2">
        <w:rPr>
          <w:rFonts w:ascii="Times New Roman" w:eastAsia="Malgun Gothic" w:hAnsi="Times New Roman" w:cs="Times New Roman"/>
          <w:b/>
          <w:lang w:val="en-GB" w:eastAsia="ko-KR"/>
        </w:rPr>
        <w:t>.</w:t>
      </w:r>
    </w:p>
    <w:p w14:paraId="0EED8B2A" w14:textId="3F6AB7C1" w:rsidR="009A463F" w:rsidRPr="009A463F" w:rsidRDefault="00906166" w:rsidP="009A463F">
      <w:pPr>
        <w:spacing w:before="240"/>
        <w:rPr>
          <w:rFonts w:ascii="Times New Roman" w:hAnsi="Times New Roman" w:cs="Times New Roman"/>
          <w:sz w:val="20"/>
          <w:szCs w:val="20"/>
          <w:lang w:val="en-US"/>
        </w:rPr>
      </w:pPr>
      <w:r>
        <w:rPr>
          <w:rFonts w:ascii="Times New Roman" w:hAnsi="Times New Roman" w:cs="Times New Roman"/>
          <w:sz w:val="20"/>
          <w:lang w:val="en-GB"/>
        </w:rPr>
        <w:t>In [3], we explain</w:t>
      </w:r>
      <w:r w:rsidR="009A463F">
        <w:rPr>
          <w:rFonts w:ascii="Times New Roman" w:hAnsi="Times New Roman" w:cs="Times New Roman"/>
          <w:sz w:val="20"/>
          <w:lang w:val="en-GB"/>
        </w:rPr>
        <w:t xml:space="preserve"> that a</w:t>
      </w:r>
      <w:r w:rsidR="009A463F" w:rsidRPr="00981CE7">
        <w:rPr>
          <w:rFonts w:ascii="Times New Roman" w:hAnsi="Times New Roman" w:cs="Times New Roman"/>
          <w:sz w:val="20"/>
          <w:lang w:val="en-GB"/>
        </w:rPr>
        <w:t xml:space="preserve"> UE </w:t>
      </w:r>
      <w:r w:rsidR="009A463F" w:rsidRPr="00981CE7">
        <w:rPr>
          <w:rFonts w:ascii="Times New Roman" w:hAnsi="Times New Roman" w:cs="Times New Roman"/>
          <w:sz w:val="20"/>
          <w:lang w:val="en-GB" w:eastAsia="zh-CN"/>
        </w:rPr>
        <w:t xml:space="preserve">may </w:t>
      </w:r>
      <w:r w:rsidR="009A463F" w:rsidRPr="00981CE7">
        <w:rPr>
          <w:rFonts w:ascii="Times New Roman" w:hAnsi="Times New Roman" w:cs="Times New Roman"/>
          <w:sz w:val="20"/>
          <w:lang w:val="en-GB"/>
        </w:rPr>
        <w:t>support mul</w:t>
      </w:r>
      <w:r w:rsidR="009A463F">
        <w:rPr>
          <w:rFonts w:ascii="Times New Roman" w:hAnsi="Times New Roman" w:cs="Times New Roman"/>
          <w:sz w:val="20"/>
          <w:lang w:val="en-GB"/>
        </w:rPr>
        <w:t>tiple RATs</w:t>
      </w:r>
      <w:r w:rsidR="009A463F" w:rsidRPr="00981CE7">
        <w:rPr>
          <w:rFonts w:ascii="Times New Roman" w:hAnsi="Times New Roman" w:cs="Times New Roman"/>
          <w:sz w:val="20"/>
          <w:lang w:val="en-GB"/>
        </w:rPr>
        <w:t xml:space="preserve"> over PC5 reference point, including LTE and NR. </w:t>
      </w:r>
      <w:r w:rsidR="009A463F" w:rsidRPr="00981CE7">
        <w:rPr>
          <w:rFonts w:ascii="Times New Roman" w:hAnsi="Times New Roman" w:cs="Times New Roman"/>
          <w:sz w:val="20"/>
          <w:lang w:val="en-GB" w:eastAsia="zh-CN"/>
        </w:rPr>
        <w:t xml:space="preserve">For such UE, the </w:t>
      </w:r>
      <w:r w:rsidR="009A463F" w:rsidRPr="00981CE7">
        <w:rPr>
          <w:rFonts w:ascii="Times New Roman" w:hAnsi="Times New Roman" w:cs="Times New Roman"/>
          <w:noProof/>
          <w:sz w:val="20"/>
          <w:lang w:val="en-GB" w:eastAsia="zh-CN"/>
        </w:rPr>
        <w:t>V2X</w:t>
      </w:r>
      <w:r w:rsidR="009A463F" w:rsidRPr="00981CE7">
        <w:rPr>
          <w:rFonts w:ascii="Times New Roman" w:hAnsi="Times New Roman" w:cs="Times New Roman"/>
          <w:noProof/>
          <w:sz w:val="20"/>
          <w:lang w:val="en-GB" w:eastAsia="ko-KR"/>
        </w:rPr>
        <w:t xml:space="preserve"> </w:t>
      </w:r>
      <w:r w:rsidR="009A463F" w:rsidRPr="00981CE7">
        <w:rPr>
          <w:rFonts w:ascii="Times New Roman" w:hAnsi="Times New Roman" w:cs="Times New Roman"/>
          <w:sz w:val="20"/>
          <w:lang w:val="en-GB"/>
        </w:rPr>
        <w:t>capability indication</w:t>
      </w:r>
      <w:r w:rsidR="009A463F">
        <w:rPr>
          <w:rFonts w:ascii="Times New Roman" w:hAnsi="Times New Roman" w:cs="Times New Roman"/>
          <w:sz w:val="20"/>
          <w:lang w:val="en-GB" w:eastAsia="zh-CN"/>
        </w:rPr>
        <w:t xml:space="preserve">, service authorization and SL AMBR can be per PC5 RAT. Regarding the two V2X information elements </w:t>
      </w:r>
      <w:r w:rsidR="009A463F" w:rsidRPr="00FD6DA2">
        <w:rPr>
          <w:rFonts w:ascii="Times New Roman" w:hAnsi="Times New Roman" w:cs="Times New Roman"/>
          <w:sz w:val="20"/>
          <w:szCs w:val="20"/>
          <w:lang w:val="en-GB" w:eastAsia="zh-CN"/>
        </w:rPr>
        <w:t xml:space="preserve">discussed in this paper, </w:t>
      </w:r>
      <w:r w:rsidR="009A463F">
        <w:rPr>
          <w:rFonts w:ascii="Times New Roman" w:hAnsi="Times New Roman" w:cs="Times New Roman"/>
          <w:sz w:val="20"/>
          <w:szCs w:val="20"/>
          <w:lang w:val="en-US"/>
        </w:rPr>
        <w:t>t</w:t>
      </w:r>
      <w:r w:rsidR="009A463F" w:rsidRPr="00FD6DA2">
        <w:rPr>
          <w:rFonts w:ascii="Times New Roman" w:hAnsi="Times New Roman" w:cs="Times New Roman"/>
          <w:sz w:val="20"/>
          <w:szCs w:val="20"/>
          <w:lang w:val="en-US"/>
        </w:rPr>
        <w:t xml:space="preserve">he cross-RAT </w:t>
      </w:r>
      <w:r w:rsidR="009A463F" w:rsidRPr="00FD6DA2">
        <w:rPr>
          <w:rFonts w:ascii="Times New Roman" w:hAnsi="Times New Roman" w:cs="Times New Roman"/>
          <w:sz w:val="20"/>
          <w:szCs w:val="20"/>
          <w:lang w:val="en-US" w:eastAsia="zh-CN"/>
        </w:rPr>
        <w:t>PC5 control</w:t>
      </w:r>
      <w:r w:rsidR="009A463F" w:rsidRPr="00FD6DA2">
        <w:rPr>
          <w:rFonts w:ascii="Times New Roman" w:hAnsi="Times New Roman" w:cs="Times New Roman"/>
          <w:sz w:val="20"/>
          <w:szCs w:val="20"/>
          <w:lang w:val="en-US"/>
        </w:rPr>
        <w:t xml:space="preserve"> authorization sent to the </w:t>
      </w:r>
      <w:r w:rsidR="009A463F" w:rsidRPr="00FD6DA2">
        <w:rPr>
          <w:rFonts w:ascii="Times New Roman" w:hAnsi="Times New Roman" w:cs="Times New Roman"/>
          <w:sz w:val="20"/>
          <w:szCs w:val="20"/>
          <w:lang w:val="en-US"/>
        </w:rPr>
        <w:lastRenderedPageBreak/>
        <w:t>NG-RAN is per PC5 RAT. However, t</w:t>
      </w:r>
      <w:r w:rsidR="009A463F" w:rsidRPr="00FD6DA2">
        <w:rPr>
          <w:rFonts w:ascii="Times New Roman" w:eastAsia="SimSun" w:hAnsi="Times New Roman" w:cs="Times New Roman"/>
          <w:sz w:val="20"/>
          <w:szCs w:val="20"/>
          <w:lang w:val="en-US" w:eastAsia="zh-CN"/>
        </w:rPr>
        <w:t xml:space="preserve">he </w:t>
      </w:r>
      <w:r w:rsidR="009A463F" w:rsidRPr="00E768B5">
        <w:rPr>
          <w:rFonts w:ascii="Times New Roman" w:eastAsia="SimSun" w:hAnsi="Times New Roman" w:cs="Times New Roman"/>
          <w:sz w:val="20"/>
          <w:szCs w:val="20"/>
          <w:lang w:val="en-GB" w:eastAsia="zh-CN"/>
        </w:rPr>
        <w:t>PC5 QoS parameters</w:t>
      </w:r>
      <w:r w:rsidR="009A463F">
        <w:rPr>
          <w:rFonts w:ascii="Times New Roman" w:eastAsia="SimSun" w:hAnsi="Times New Roman" w:cs="Times New Roman"/>
          <w:sz w:val="20"/>
          <w:szCs w:val="20"/>
          <w:lang w:val="en-GB" w:eastAsia="zh-CN"/>
        </w:rPr>
        <w:t xml:space="preserve"> are sent from the 5GC to the NG-RAN only </w:t>
      </w:r>
      <w:r w:rsidR="009A463F" w:rsidRPr="00FD6DA2">
        <w:rPr>
          <w:rFonts w:ascii="Times New Roman" w:eastAsia="SimSun" w:hAnsi="Times New Roman" w:cs="Times New Roman"/>
          <w:sz w:val="20"/>
          <w:szCs w:val="20"/>
          <w:lang w:val="en-US" w:eastAsia="zh-CN"/>
        </w:rPr>
        <w:t>when V2X service is authorized for NR PC5</w:t>
      </w:r>
      <w:r w:rsidR="009A463F">
        <w:rPr>
          <w:rFonts w:ascii="Times New Roman" w:eastAsia="SimSun" w:hAnsi="Times New Roman" w:cs="Times New Roman"/>
          <w:sz w:val="20"/>
          <w:szCs w:val="20"/>
          <w:lang w:val="en-US" w:eastAsia="zh-CN"/>
        </w:rPr>
        <w:t>,</w:t>
      </w:r>
      <w:r w:rsidR="009A463F" w:rsidRPr="00E768B5">
        <w:rPr>
          <w:rFonts w:ascii="Times New Roman" w:eastAsia="SimSun" w:hAnsi="Times New Roman" w:cs="Times New Roman"/>
          <w:sz w:val="20"/>
          <w:szCs w:val="20"/>
          <w:lang w:val="en-GB" w:eastAsia="zh-CN"/>
        </w:rPr>
        <w:t xml:space="preserve"> for network-controlled NR PC5 radio resource</w:t>
      </w:r>
      <w:r w:rsidR="009A463F">
        <w:rPr>
          <w:rFonts w:ascii="Times New Roman" w:eastAsia="SimSun" w:hAnsi="Times New Roman" w:cs="Times New Roman"/>
          <w:sz w:val="20"/>
          <w:szCs w:val="20"/>
          <w:lang w:val="en-GB" w:eastAsia="zh-CN"/>
        </w:rPr>
        <w:t xml:space="preserve"> scheduling</w:t>
      </w:r>
      <w:r w:rsidR="009A463F" w:rsidRPr="00E768B5">
        <w:rPr>
          <w:rFonts w:ascii="Times New Roman" w:eastAsia="SimSun" w:hAnsi="Times New Roman" w:cs="Times New Roman"/>
          <w:sz w:val="20"/>
          <w:szCs w:val="20"/>
          <w:lang w:val="en-GB" w:eastAsia="zh-CN"/>
        </w:rPr>
        <w:t>.</w:t>
      </w:r>
    </w:p>
    <w:p w14:paraId="4A007F9B" w14:textId="77777777" w:rsidR="009A463F" w:rsidRDefault="009A463F" w:rsidP="009A463F">
      <w:pPr>
        <w:pStyle w:val="EditorsNote"/>
        <w:ind w:left="0" w:firstLine="0"/>
        <w:rPr>
          <w:rFonts w:eastAsia="SimSun"/>
          <w:color w:val="auto"/>
          <w:lang w:eastAsia="zh-CN"/>
        </w:rPr>
      </w:pPr>
      <w:r>
        <w:rPr>
          <w:rFonts w:eastAsia="SimSun"/>
          <w:color w:val="auto"/>
          <w:lang w:eastAsia="zh-CN"/>
        </w:rPr>
        <w:t>Note that detailing the</w:t>
      </w:r>
      <w:r w:rsidRPr="00FD6DA2">
        <w:rPr>
          <w:rFonts w:eastAsia="SimSun"/>
          <w:color w:val="auto"/>
          <w:lang w:eastAsia="zh-CN"/>
        </w:rPr>
        <w:t xml:space="preserve"> PC5 QoS parameters is up to SA2 to define and RAN3 should monitor their progress.</w:t>
      </w:r>
    </w:p>
    <w:p w14:paraId="0650200B" w14:textId="69E34AFC" w:rsidR="009A463F" w:rsidRPr="000D069E" w:rsidRDefault="009A463F" w:rsidP="000D069E">
      <w:pPr>
        <w:pStyle w:val="EditorsNote"/>
        <w:ind w:left="0" w:firstLine="0"/>
        <w:rPr>
          <w:rFonts w:eastAsia="SimSun"/>
          <w:b/>
          <w:color w:val="auto"/>
          <w:sz w:val="22"/>
          <w:lang w:eastAsia="zh-CN"/>
        </w:rPr>
      </w:pPr>
      <w:r>
        <w:rPr>
          <w:rFonts w:eastAsia="SimSun"/>
          <w:b/>
          <w:color w:val="auto"/>
          <w:sz w:val="22"/>
          <w:lang w:eastAsia="zh-CN"/>
        </w:rPr>
        <w:t>Proposal 2: It is suggested for RAN3 to coordinate with SA2 on whether dedicated QoS parameters are needed for NR V2X.</w:t>
      </w:r>
    </w:p>
    <w:p w14:paraId="6542D9C2" w14:textId="09566C96" w:rsidR="009A463F" w:rsidRDefault="0035221A" w:rsidP="0035221A">
      <w:pPr>
        <w:jc w:val="both"/>
        <w:rPr>
          <w:rFonts w:ascii="Times New Roman" w:eastAsia="Malgun Gothic" w:hAnsi="Times New Roman" w:cs="Times New Roman"/>
          <w:sz w:val="20"/>
          <w:szCs w:val="20"/>
          <w:lang w:val="en-GB" w:eastAsia="ko-KR"/>
        </w:rPr>
      </w:pPr>
      <w:r w:rsidRPr="0035221A">
        <w:rPr>
          <w:rFonts w:ascii="Times New Roman" w:hAnsi="Times New Roman" w:cs="Times New Roman"/>
          <w:sz w:val="20"/>
          <w:szCs w:val="20"/>
          <w:lang w:val="en-GB"/>
        </w:rPr>
        <w:t>Regarding the MR-DC scenarios for NR V2X</w:t>
      </w:r>
      <w:r>
        <w:rPr>
          <w:rFonts w:ascii="Times New Roman" w:hAnsi="Times New Roman" w:cs="Times New Roman"/>
          <w:sz w:val="20"/>
          <w:szCs w:val="20"/>
          <w:lang w:val="en-GB"/>
        </w:rPr>
        <w:t>,</w:t>
      </w:r>
      <w:r w:rsidRPr="0035221A">
        <w:rPr>
          <w:rFonts w:ascii="Times New Roman" w:eastAsia="Malgun Gothic" w:hAnsi="Times New Roman" w:cs="Times New Roman"/>
          <w:sz w:val="20"/>
          <w:szCs w:val="20"/>
          <w:lang w:val="en-GB" w:eastAsia="ko-KR"/>
        </w:rPr>
        <w:t xml:space="preserve"> RAN2 has agreed the operation scenarios</w:t>
      </w:r>
      <w:r>
        <w:rPr>
          <w:rFonts w:ascii="Times New Roman" w:eastAsia="Malgun Gothic" w:hAnsi="Times New Roman" w:cs="Times New Roman"/>
          <w:sz w:val="20"/>
          <w:szCs w:val="20"/>
          <w:lang w:val="en-GB" w:eastAsia="ko-KR"/>
        </w:rPr>
        <w:t>,</w:t>
      </w:r>
      <w:r w:rsidR="00B33090">
        <w:rPr>
          <w:rFonts w:ascii="Times New Roman" w:eastAsia="Malgun Gothic" w:hAnsi="Times New Roman" w:cs="Times New Roman"/>
          <w:sz w:val="20"/>
          <w:szCs w:val="20"/>
          <w:lang w:val="en-GB" w:eastAsia="ko-KR"/>
        </w:rPr>
        <w:t xml:space="preserve"> captured in TR 38.885 [</w:t>
      </w:r>
      <w:r w:rsidR="009A463F">
        <w:rPr>
          <w:rFonts w:ascii="Times New Roman" w:eastAsia="Malgun Gothic" w:hAnsi="Times New Roman" w:cs="Times New Roman"/>
          <w:sz w:val="20"/>
          <w:szCs w:val="20"/>
          <w:lang w:val="en-GB" w:eastAsia="ko-KR"/>
        </w:rPr>
        <w:t>4</w:t>
      </w:r>
      <w:r w:rsidRPr="0035221A">
        <w:rPr>
          <w:rFonts w:ascii="Times New Roman" w:eastAsia="Malgun Gothic" w:hAnsi="Times New Roman" w:cs="Times New Roman"/>
          <w:sz w:val="20"/>
          <w:szCs w:val="20"/>
          <w:lang w:val="en-GB" w:eastAsia="ko-KR"/>
        </w:rPr>
        <w:t xml:space="preserve">] shown as follows: </w:t>
      </w:r>
    </w:p>
    <w:p w14:paraId="73BAAF5F" w14:textId="196512DB" w:rsidR="009A463F" w:rsidRDefault="009A463F" w:rsidP="0035221A">
      <w:pPr>
        <w:jc w:val="both"/>
        <w:rPr>
          <w:rFonts w:ascii="Times New Roman" w:eastAsia="Malgun Gothic" w:hAnsi="Times New Roman" w:cs="Times New Roman"/>
          <w:sz w:val="20"/>
          <w:szCs w:val="20"/>
          <w:lang w:val="en-GB" w:eastAsia="ko-KR"/>
        </w:rPr>
      </w:pPr>
    </w:p>
    <w:p w14:paraId="25D57600" w14:textId="77777777" w:rsidR="009A463F" w:rsidRPr="0035221A" w:rsidRDefault="009A463F" w:rsidP="0035221A">
      <w:pPr>
        <w:jc w:val="both"/>
        <w:rPr>
          <w:rFonts w:ascii="Times New Roman" w:eastAsia="Malgun Gothic" w:hAnsi="Times New Roman" w:cs="Times New Roman"/>
          <w:sz w:val="20"/>
          <w:szCs w:val="20"/>
          <w:lang w:val="en-GB" w:eastAsia="ko-KR"/>
        </w:rPr>
      </w:pPr>
    </w:p>
    <w:p w14:paraId="4A957AE6" w14:textId="7F79C6C5" w:rsidR="00D04223" w:rsidRDefault="0035221A" w:rsidP="009A463F">
      <w:pPr>
        <w:spacing w:after="0"/>
        <w:rPr>
          <w:rFonts w:ascii="Times New Roman" w:hAnsi="Times New Roman" w:cs="Times New Roman"/>
          <w:sz w:val="20"/>
          <w:lang w:val="en-GB"/>
        </w:rPr>
      </w:pPr>
      <w:r>
        <w:rPr>
          <w:rFonts w:ascii="Times New Roman" w:hAnsi="Times New Roman" w:cs="Times New Roman"/>
          <w:sz w:val="20"/>
          <w:lang w:val="en-GB"/>
        </w:rPr>
        <w:t>Depending on the progress of RAN1/2</w:t>
      </w:r>
      <w:r w:rsidR="00D04223">
        <w:rPr>
          <w:rFonts w:ascii="Times New Roman" w:hAnsi="Times New Roman" w:cs="Times New Roman"/>
          <w:sz w:val="20"/>
          <w:lang w:val="en-GB"/>
        </w:rPr>
        <w:t xml:space="preserve"> working groups</w:t>
      </w:r>
      <w:r>
        <w:rPr>
          <w:rFonts w:ascii="Times New Roman" w:hAnsi="Times New Roman" w:cs="Times New Roman"/>
          <w:sz w:val="20"/>
          <w:lang w:val="en-GB"/>
        </w:rPr>
        <w:t>, RAN3 should cogitate on the impacts of support</w:t>
      </w:r>
      <w:r w:rsidR="00D04223">
        <w:rPr>
          <w:rFonts w:ascii="Times New Roman" w:hAnsi="Times New Roman" w:cs="Times New Roman"/>
          <w:sz w:val="20"/>
          <w:lang w:val="en-GB"/>
        </w:rPr>
        <w:t>ing</w:t>
      </w:r>
      <w:r>
        <w:rPr>
          <w:rFonts w:ascii="Times New Roman" w:hAnsi="Times New Roman" w:cs="Times New Roman"/>
          <w:sz w:val="20"/>
          <w:lang w:val="en-GB"/>
        </w:rPr>
        <w:t xml:space="preserve"> MR-DC based V2X. </w:t>
      </w:r>
    </w:p>
    <w:tbl>
      <w:tblPr>
        <w:tblpPr w:leftFromText="141" w:rightFromText="141" w:vertAnchor="text" w:horzAnchor="margin" w:tblpY="-125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9A463F" w:rsidRPr="001E013A" w14:paraId="118C1E68" w14:textId="77777777" w:rsidTr="00B11265">
        <w:tc>
          <w:tcPr>
            <w:tcW w:w="9776" w:type="dxa"/>
            <w:shd w:val="clear" w:color="auto" w:fill="auto"/>
          </w:tcPr>
          <w:p w14:paraId="0AE16F36" w14:textId="77777777" w:rsidR="009A463F" w:rsidRPr="00515959" w:rsidRDefault="009A463F" w:rsidP="00B11265">
            <w:pPr>
              <w:pStyle w:val="Heading3"/>
              <w:spacing w:after="240"/>
              <w:rPr>
                <w:rFonts w:ascii="Times New Roman" w:hAnsi="Times New Roman" w:cs="Times New Roman"/>
                <w:color w:val="000000" w:themeColor="text1"/>
                <w:lang w:val="en-GB"/>
              </w:rPr>
            </w:pPr>
            <w:bookmarkStart w:id="0" w:name="_Toc525576290"/>
            <w:r w:rsidRPr="00515959">
              <w:rPr>
                <w:rFonts w:ascii="Times New Roman" w:hAnsi="Times New Roman" w:cs="Times New Roman"/>
                <w:color w:val="000000" w:themeColor="text1"/>
                <w:lang w:val="en-GB"/>
              </w:rPr>
              <w:t>4.1</w:t>
            </w:r>
            <w:r w:rsidRPr="00515959">
              <w:rPr>
                <w:rFonts w:ascii="Times New Roman" w:eastAsia="Malgun Gothic" w:hAnsi="Times New Roman" w:cs="Times New Roman"/>
                <w:color w:val="000000" w:themeColor="text1"/>
                <w:lang w:val="en-GB"/>
              </w:rPr>
              <w:t xml:space="preserve"> Operation scenarios</w:t>
            </w:r>
            <w:r w:rsidRPr="00515959">
              <w:rPr>
                <w:rFonts w:ascii="Times New Roman" w:hAnsi="Times New Roman" w:cs="Times New Roman"/>
                <w:color w:val="000000" w:themeColor="text1"/>
                <w:lang w:val="en-GB"/>
              </w:rPr>
              <w:tab/>
            </w:r>
            <w:bookmarkEnd w:id="0"/>
          </w:p>
          <w:p w14:paraId="05741BA0" w14:textId="77777777" w:rsidR="009A463F" w:rsidRDefault="009A463F" w:rsidP="00B11265">
            <w:pPr>
              <w:rPr>
                <w:rFonts w:ascii="Times New Roman" w:hAnsi="Times New Roman" w:cs="Times New Roman"/>
                <w:sz w:val="20"/>
                <w:szCs w:val="20"/>
                <w:lang w:val="en-GB"/>
              </w:rPr>
            </w:pPr>
            <w:r w:rsidRPr="00515959">
              <w:rPr>
                <w:rFonts w:ascii="Times New Roman" w:hAnsi="Times New Roman" w:cs="Times New Roman"/>
                <w:sz w:val="20"/>
                <w:szCs w:val="20"/>
                <w:lang w:val="en-GB"/>
              </w:rPr>
              <w:t xml:space="preserve">The scenarios considered in the study are captured in the following figures. The scenarios can be categorized into standalone and MR-DC scenarios regarding the architecture. </w:t>
            </w:r>
          </w:p>
          <w:p w14:paraId="525474A8" w14:textId="77777777" w:rsidR="009A463F" w:rsidRPr="00515959" w:rsidRDefault="009A463F" w:rsidP="00B11265">
            <w:pPr>
              <w:rPr>
                <w:rFonts w:ascii="Times New Roman" w:hAnsi="Times New Roman" w:cs="Times New Roman"/>
                <w:sz w:val="20"/>
                <w:szCs w:val="20"/>
                <w:lang w:val="en-GB"/>
              </w:rPr>
            </w:pPr>
            <w:r>
              <w:rPr>
                <w:rFonts w:ascii="Times New Roman" w:hAnsi="Times New Roman" w:cs="Times New Roman"/>
                <w:sz w:val="20"/>
                <w:szCs w:val="20"/>
                <w:lang w:val="en-GB"/>
              </w:rPr>
              <w:t>…</w:t>
            </w:r>
          </w:p>
          <w:p w14:paraId="0D0C3F54" w14:textId="77777777" w:rsidR="009A463F" w:rsidRPr="00515959" w:rsidRDefault="009A463F" w:rsidP="00B11265">
            <w:pPr>
              <w:rPr>
                <w:rFonts w:ascii="Times New Roman" w:hAnsi="Times New Roman" w:cs="Times New Roman"/>
                <w:sz w:val="20"/>
                <w:szCs w:val="20"/>
                <w:lang w:val="en-GB" w:eastAsia="zh-CN"/>
              </w:rPr>
            </w:pPr>
            <w:r w:rsidRPr="00515959">
              <w:rPr>
                <w:rFonts w:ascii="Times New Roman" w:hAnsi="Times New Roman" w:cs="Times New Roman"/>
                <w:sz w:val="20"/>
                <w:szCs w:val="20"/>
                <w:lang w:val="en-GB" w:eastAsia="zh-CN"/>
              </w:rPr>
              <w:t>Figure 4.1</w:t>
            </w:r>
            <w:r>
              <w:rPr>
                <w:rFonts w:ascii="Times New Roman" w:hAnsi="Times New Roman" w:cs="Times New Roman"/>
                <w:sz w:val="20"/>
                <w:szCs w:val="20"/>
                <w:lang w:val="en-GB" w:eastAsia="zh-CN"/>
              </w:rPr>
              <w:t>-4 and</w:t>
            </w:r>
            <w:r w:rsidRPr="00515959">
              <w:rPr>
                <w:rFonts w:ascii="Times New Roman" w:hAnsi="Times New Roman" w:cs="Times New Roman"/>
                <w:sz w:val="20"/>
                <w:szCs w:val="20"/>
                <w:lang w:val="en-GB" w:eastAsia="zh-CN"/>
              </w:rPr>
              <w:t xml:space="preserve"> Figure 4.1-5 illustrate the MR-DC scenarios to support V2X SL communication. Particularly:</w:t>
            </w:r>
          </w:p>
          <w:p w14:paraId="29E63B61" w14:textId="77777777" w:rsidR="009A463F" w:rsidRDefault="009A463F" w:rsidP="00B11265">
            <w:pPr>
              <w:pStyle w:val="B1"/>
              <w:numPr>
                <w:ilvl w:val="0"/>
                <w:numId w:val="6"/>
              </w:numPr>
              <w:rPr>
                <w:lang w:eastAsia="zh-CN"/>
              </w:rPr>
            </w:pPr>
            <w:r w:rsidRPr="00515959">
              <w:rPr>
                <w:lang w:eastAsia="zh-CN"/>
              </w:rPr>
              <w:t xml:space="preserve">In scenario 4, a UE's V2X communication in LTE SL and NR SL is controlled/configured by </w:t>
            </w:r>
            <w:proofErr w:type="spellStart"/>
            <w:r w:rsidRPr="00515959">
              <w:rPr>
                <w:lang w:eastAsia="zh-CN"/>
              </w:rPr>
              <w:t>Uu</w:t>
            </w:r>
            <w:proofErr w:type="spellEnd"/>
            <w:r w:rsidRPr="00515959">
              <w:rPr>
                <w:lang w:eastAsia="zh-CN"/>
              </w:rPr>
              <w:t xml:space="preserve"> while the UE is configured with EN-DC;</w:t>
            </w:r>
          </w:p>
          <w:p w14:paraId="0080C51E" w14:textId="77777777" w:rsidR="009A463F" w:rsidRDefault="009A463F" w:rsidP="00B11265">
            <w:pPr>
              <w:pStyle w:val="B1"/>
              <w:numPr>
                <w:ilvl w:val="0"/>
                <w:numId w:val="6"/>
              </w:numPr>
              <w:rPr>
                <w:lang w:eastAsia="zh-CN"/>
              </w:rPr>
            </w:pPr>
            <w:r>
              <w:rPr>
                <w:lang w:eastAsia="zh-CN"/>
              </w:rPr>
              <w:t xml:space="preserve">In scenario 5, a UE's V2X communication in LTE SL and NR SL is controlled/configured by </w:t>
            </w:r>
            <w:proofErr w:type="spellStart"/>
            <w:r>
              <w:rPr>
                <w:lang w:eastAsia="zh-CN"/>
              </w:rPr>
              <w:t>Uu</w:t>
            </w:r>
            <w:proofErr w:type="spellEnd"/>
            <w:r>
              <w:rPr>
                <w:lang w:eastAsia="zh-CN"/>
              </w:rPr>
              <w:t xml:space="preserve"> while the UE is configured in NGEN-DC or NE-DC.</w:t>
            </w:r>
          </w:p>
          <w:p w14:paraId="6716D14F" w14:textId="77777777" w:rsidR="009A463F" w:rsidRPr="00515959" w:rsidRDefault="009A463F" w:rsidP="00B11265">
            <w:pPr>
              <w:pStyle w:val="B1"/>
              <w:ind w:left="0" w:firstLine="0"/>
              <w:rPr>
                <w:lang w:eastAsia="zh-CN"/>
              </w:rPr>
            </w:pPr>
          </w:p>
          <w:p w14:paraId="7168B37E" w14:textId="77777777" w:rsidR="009A463F" w:rsidRPr="009A463F" w:rsidRDefault="009A463F" w:rsidP="00B11265">
            <w:pPr>
              <w:jc w:val="center"/>
              <w:rPr>
                <w:kern w:val="2"/>
                <w:lang w:val="en-GB" w:eastAsia="zh-CN"/>
              </w:rPr>
            </w:pPr>
            <w:r>
              <w:rPr>
                <w:kern w:val="2"/>
                <w:lang w:eastAsia="zh-CN"/>
              </w:rPr>
              <w:object w:dxaOrig="2610" w:dyaOrig="2790" w14:anchorId="7FA6CF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pt;height:139pt" o:ole="">
                  <v:imagedata r:id="rId5" o:title=""/>
                </v:shape>
                <o:OLEObject Type="Embed" ProgID="Visio.Drawing.15" ShapeID="_x0000_i1025" DrawAspect="Content" ObjectID="_1611774707" r:id="rId6"/>
              </w:object>
            </w:r>
            <w:r w:rsidRPr="009A463F">
              <w:rPr>
                <w:kern w:val="2"/>
                <w:lang w:val="en-GB" w:eastAsia="zh-CN"/>
              </w:rPr>
              <w:t xml:space="preserve">       </w:t>
            </w:r>
            <w:r>
              <w:object w:dxaOrig="3255" w:dyaOrig="2835" w14:anchorId="3D769FE8">
                <v:shape id="_x0000_i1026" type="#_x0000_t75" style="width:163.5pt;height:141pt" o:ole="">
                  <v:imagedata r:id="rId7" o:title=""/>
                </v:shape>
                <o:OLEObject Type="Embed" ProgID="Visio.Drawing.11" ShapeID="_x0000_i1026" DrawAspect="Content" ObjectID="_1611774708" r:id="rId8"/>
              </w:object>
            </w:r>
          </w:p>
          <w:p w14:paraId="58BACE60" w14:textId="77777777" w:rsidR="009A463F" w:rsidRPr="002236DD" w:rsidRDefault="009A463F" w:rsidP="00B11265">
            <w:pPr>
              <w:pStyle w:val="TF"/>
            </w:pPr>
            <w:r>
              <w:rPr>
                <w:kern w:val="2"/>
                <w:szCs w:val="22"/>
                <w:lang w:eastAsia="zh-CN"/>
              </w:rPr>
              <w:t xml:space="preserve">Figure 4.1-4: Scenario 4                       Figure </w:t>
            </w:r>
            <w:r w:rsidRPr="00FD4373">
              <w:rPr>
                <w:kern w:val="2"/>
                <w:szCs w:val="22"/>
                <w:lang w:eastAsia="zh-CN"/>
              </w:rPr>
              <w:t>4</w:t>
            </w:r>
            <w:r>
              <w:rPr>
                <w:kern w:val="2"/>
                <w:szCs w:val="22"/>
                <w:lang w:eastAsia="zh-CN"/>
              </w:rPr>
              <w:t>.1-5</w:t>
            </w:r>
            <w:r w:rsidRPr="00FD4373">
              <w:rPr>
                <w:kern w:val="2"/>
                <w:szCs w:val="22"/>
                <w:lang w:eastAsia="zh-CN"/>
              </w:rPr>
              <w:t xml:space="preserve">: Scenario </w:t>
            </w:r>
            <w:r>
              <w:rPr>
                <w:kern w:val="2"/>
                <w:szCs w:val="22"/>
                <w:lang w:eastAsia="zh-CN"/>
              </w:rPr>
              <w:t>5</w:t>
            </w:r>
          </w:p>
        </w:tc>
      </w:tr>
    </w:tbl>
    <w:p w14:paraId="1C2EC0C6" w14:textId="0A7D6B5D" w:rsidR="00DE6964" w:rsidRDefault="0035221A" w:rsidP="0035221A">
      <w:pPr>
        <w:spacing w:before="240"/>
        <w:rPr>
          <w:rFonts w:ascii="Times New Roman" w:hAnsi="Times New Roman" w:cs="Times New Roman"/>
          <w:sz w:val="20"/>
          <w:szCs w:val="20"/>
          <w:lang w:val="en-CA"/>
        </w:rPr>
      </w:pPr>
      <w:r w:rsidRPr="0035221A">
        <w:rPr>
          <w:rFonts w:ascii="Times New Roman" w:hAnsi="Times New Roman" w:cs="Times New Roman"/>
          <w:sz w:val="20"/>
          <w:szCs w:val="20"/>
          <w:lang w:val="en-GB"/>
        </w:rPr>
        <w:t xml:space="preserve">For instance, </w:t>
      </w:r>
      <w:r w:rsidR="00D04223">
        <w:rPr>
          <w:rFonts w:ascii="Times New Roman" w:eastAsia="SimSun" w:hAnsi="Times New Roman" w:cs="Times New Roman"/>
          <w:sz w:val="20"/>
          <w:szCs w:val="20"/>
          <w:lang w:val="en-GB" w:eastAsia="zh-CN"/>
        </w:rPr>
        <w:t>w</w:t>
      </w:r>
      <w:r w:rsidR="008C00EF" w:rsidRPr="0035221A">
        <w:rPr>
          <w:rFonts w:ascii="Times New Roman" w:eastAsia="SimSun" w:hAnsi="Times New Roman" w:cs="Times New Roman"/>
          <w:sz w:val="20"/>
          <w:szCs w:val="20"/>
          <w:lang w:val="en-GB" w:eastAsia="zh-CN"/>
        </w:rPr>
        <w:t>hether</w:t>
      </w:r>
      <w:r w:rsidR="008C00EF" w:rsidRPr="0035221A">
        <w:rPr>
          <w:rFonts w:ascii="Times New Roman" w:hAnsi="Times New Roman" w:cs="Times New Roman"/>
          <w:sz w:val="20"/>
          <w:szCs w:val="20"/>
          <w:lang w:val="en-CA"/>
        </w:rPr>
        <w:t xml:space="preserve"> the</w:t>
      </w:r>
      <w:r w:rsidR="007C41D9" w:rsidRPr="0035221A">
        <w:rPr>
          <w:rFonts w:ascii="Times New Roman" w:hAnsi="Times New Roman" w:cs="Times New Roman"/>
          <w:sz w:val="20"/>
          <w:szCs w:val="20"/>
          <w:lang w:val="en-CA"/>
        </w:rPr>
        <w:t xml:space="preserve"> Secondary RAT can also</w:t>
      </w:r>
      <w:r w:rsidR="008C00EF" w:rsidRPr="0035221A">
        <w:rPr>
          <w:rFonts w:ascii="Times New Roman" w:hAnsi="Times New Roman" w:cs="Times New Roman"/>
          <w:sz w:val="20"/>
          <w:szCs w:val="20"/>
          <w:lang w:val="en-CA"/>
        </w:rPr>
        <w:t xml:space="preserve"> support PC5 and </w:t>
      </w:r>
      <w:r w:rsidR="007C41D9" w:rsidRPr="0035221A">
        <w:rPr>
          <w:rFonts w:ascii="Times New Roman" w:hAnsi="Times New Roman" w:cs="Times New Roman"/>
          <w:sz w:val="20"/>
          <w:szCs w:val="20"/>
          <w:lang w:val="en-CA"/>
        </w:rPr>
        <w:t xml:space="preserve">provide </w:t>
      </w:r>
      <w:r w:rsidR="00D04223">
        <w:rPr>
          <w:rFonts w:ascii="Times New Roman" w:hAnsi="Times New Roman" w:cs="Times New Roman"/>
          <w:sz w:val="20"/>
          <w:szCs w:val="20"/>
          <w:lang w:val="en-CA"/>
        </w:rPr>
        <w:t>the cross-</w:t>
      </w:r>
      <w:r w:rsidR="007C41D9" w:rsidRPr="0035221A">
        <w:rPr>
          <w:rFonts w:ascii="Times New Roman" w:hAnsi="Times New Roman" w:cs="Times New Roman"/>
          <w:sz w:val="20"/>
          <w:szCs w:val="20"/>
          <w:lang w:val="en-CA"/>
        </w:rPr>
        <w:t>RAT provisioning to the Master RAN node.</w:t>
      </w:r>
      <w:r w:rsidR="00D04223">
        <w:rPr>
          <w:rFonts w:ascii="Times New Roman" w:hAnsi="Times New Roman" w:cs="Times New Roman"/>
          <w:sz w:val="20"/>
          <w:szCs w:val="20"/>
          <w:lang w:val="en-CA"/>
        </w:rPr>
        <w:t xml:space="preserve"> If RAN1/2 decides that dual connectivity RAT can support PC5 in secondary RAT, then RAN3 should coordinate with the other working groups to decide which entity will oversee the PC5 operation in network scheduled mode</w:t>
      </w:r>
      <w:r w:rsidR="00906166">
        <w:rPr>
          <w:rFonts w:ascii="Times New Roman" w:hAnsi="Times New Roman" w:cs="Times New Roman"/>
          <w:sz w:val="20"/>
          <w:szCs w:val="20"/>
          <w:lang w:val="en-CA"/>
        </w:rPr>
        <w:t>;</w:t>
      </w:r>
      <w:r w:rsidR="00D04223">
        <w:rPr>
          <w:rFonts w:ascii="Times New Roman" w:hAnsi="Times New Roman" w:cs="Times New Roman"/>
          <w:sz w:val="20"/>
          <w:szCs w:val="20"/>
          <w:lang w:val="en-CA"/>
        </w:rPr>
        <w:t xml:space="preserve"> either the Master Node or the Secondary Node. In case RAN3 decides to go for the </w:t>
      </w:r>
      <w:r w:rsidR="002236DD">
        <w:rPr>
          <w:rFonts w:ascii="Times New Roman" w:hAnsi="Times New Roman" w:cs="Times New Roman"/>
          <w:sz w:val="20"/>
          <w:szCs w:val="20"/>
          <w:lang w:val="en-CA"/>
        </w:rPr>
        <w:t>Secondary</w:t>
      </w:r>
      <w:r w:rsidR="00D04223">
        <w:rPr>
          <w:rFonts w:ascii="Times New Roman" w:hAnsi="Times New Roman" w:cs="Times New Roman"/>
          <w:sz w:val="20"/>
          <w:szCs w:val="20"/>
          <w:lang w:val="en-CA"/>
        </w:rPr>
        <w:t xml:space="preserve"> Node for instance, the signalling of the cross-RAT PC5 provisioning information</w:t>
      </w:r>
      <w:r w:rsidR="000D069E">
        <w:rPr>
          <w:rFonts w:ascii="Times New Roman" w:hAnsi="Times New Roman" w:cs="Times New Roman"/>
          <w:sz w:val="20"/>
          <w:szCs w:val="20"/>
          <w:lang w:val="en-CA"/>
        </w:rPr>
        <w:t xml:space="preserve"> between the SN and the MN</w:t>
      </w:r>
      <w:r w:rsidR="00D04223">
        <w:rPr>
          <w:rFonts w:ascii="Times New Roman" w:hAnsi="Times New Roman" w:cs="Times New Roman"/>
          <w:sz w:val="20"/>
          <w:szCs w:val="20"/>
          <w:lang w:val="en-CA"/>
        </w:rPr>
        <w:t xml:space="preserve"> </w:t>
      </w:r>
      <w:r w:rsidR="00E768B5">
        <w:rPr>
          <w:rFonts w:ascii="Times New Roman" w:hAnsi="Times New Roman" w:cs="Times New Roman"/>
          <w:sz w:val="20"/>
          <w:szCs w:val="20"/>
          <w:lang w:val="en-CA"/>
        </w:rPr>
        <w:t>must</w:t>
      </w:r>
      <w:r w:rsidR="00D04223">
        <w:rPr>
          <w:rFonts w:ascii="Times New Roman" w:hAnsi="Times New Roman" w:cs="Times New Roman"/>
          <w:sz w:val="20"/>
          <w:szCs w:val="20"/>
          <w:lang w:val="en-CA"/>
        </w:rPr>
        <w:t xml:space="preserve"> be supported over </w:t>
      </w:r>
      <w:proofErr w:type="spellStart"/>
      <w:r w:rsidR="00D04223">
        <w:rPr>
          <w:rFonts w:ascii="Times New Roman" w:hAnsi="Times New Roman" w:cs="Times New Roman"/>
          <w:sz w:val="20"/>
          <w:szCs w:val="20"/>
          <w:lang w:val="en-CA"/>
        </w:rPr>
        <w:t>Xn</w:t>
      </w:r>
      <w:proofErr w:type="spellEnd"/>
      <w:r w:rsidR="005B7641">
        <w:rPr>
          <w:rFonts w:ascii="Times New Roman" w:hAnsi="Times New Roman" w:cs="Times New Roman"/>
          <w:sz w:val="20"/>
          <w:szCs w:val="20"/>
          <w:lang w:val="en-CA"/>
        </w:rPr>
        <w:t xml:space="preserve"> via proper inter-node coordination exchange</w:t>
      </w:r>
      <w:r w:rsidR="00D04223">
        <w:rPr>
          <w:rFonts w:ascii="Times New Roman" w:hAnsi="Times New Roman" w:cs="Times New Roman"/>
          <w:sz w:val="20"/>
          <w:szCs w:val="20"/>
          <w:lang w:val="en-CA"/>
        </w:rPr>
        <w:t>.</w:t>
      </w:r>
      <w:r w:rsidR="00066F56">
        <w:rPr>
          <w:rFonts w:ascii="Times New Roman" w:hAnsi="Times New Roman" w:cs="Times New Roman"/>
          <w:sz w:val="20"/>
          <w:szCs w:val="20"/>
          <w:lang w:val="en-CA"/>
        </w:rPr>
        <w:t xml:space="preserve"> </w:t>
      </w:r>
    </w:p>
    <w:p w14:paraId="02808D1E" w14:textId="102FF7E5" w:rsidR="00267B49" w:rsidRDefault="00906166" w:rsidP="0035221A">
      <w:pPr>
        <w:spacing w:before="240"/>
        <w:rPr>
          <w:rFonts w:ascii="Times New Roman" w:hAnsi="Times New Roman" w:cs="Times New Roman"/>
          <w:sz w:val="20"/>
          <w:szCs w:val="20"/>
          <w:lang w:val="en-CA"/>
        </w:rPr>
      </w:pPr>
      <w:r>
        <w:rPr>
          <w:rFonts w:ascii="Times New Roman" w:hAnsi="Times New Roman" w:cs="Times New Roman"/>
          <w:sz w:val="20"/>
          <w:szCs w:val="20"/>
          <w:lang w:val="en-CA"/>
        </w:rPr>
        <w:t>Note that</w:t>
      </w:r>
      <w:r w:rsidR="0053060A">
        <w:rPr>
          <w:rFonts w:ascii="Times New Roman" w:hAnsi="Times New Roman" w:cs="Times New Roman"/>
          <w:sz w:val="20"/>
          <w:szCs w:val="20"/>
          <w:lang w:val="en-CA"/>
        </w:rPr>
        <w:t xml:space="preserve"> a</w:t>
      </w:r>
      <w:r w:rsidR="00267B49">
        <w:rPr>
          <w:rFonts w:ascii="Times New Roman" w:hAnsi="Times New Roman" w:cs="Times New Roman"/>
          <w:sz w:val="20"/>
          <w:szCs w:val="20"/>
          <w:lang w:val="en-CA"/>
        </w:rPr>
        <w:t xml:space="preserve"> n</w:t>
      </w:r>
      <w:r>
        <w:rPr>
          <w:rFonts w:ascii="Times New Roman" w:hAnsi="Times New Roman" w:cs="Times New Roman"/>
          <w:sz w:val="20"/>
          <w:szCs w:val="20"/>
          <w:lang w:val="en-CA"/>
        </w:rPr>
        <w:t>ew procedure should</w:t>
      </w:r>
      <w:r w:rsidR="00267B49">
        <w:rPr>
          <w:rFonts w:ascii="Times New Roman" w:hAnsi="Times New Roman" w:cs="Times New Roman"/>
          <w:sz w:val="20"/>
          <w:szCs w:val="20"/>
          <w:lang w:val="en-CA"/>
        </w:rPr>
        <w:t xml:space="preserve"> </w:t>
      </w:r>
      <w:r>
        <w:rPr>
          <w:rFonts w:ascii="Times New Roman" w:hAnsi="Times New Roman" w:cs="Times New Roman"/>
          <w:sz w:val="20"/>
          <w:szCs w:val="20"/>
          <w:lang w:val="en-CA"/>
        </w:rPr>
        <w:t xml:space="preserve">similarly be </w:t>
      </w:r>
      <w:r w:rsidR="00267B49">
        <w:rPr>
          <w:rFonts w:ascii="Times New Roman" w:hAnsi="Times New Roman" w:cs="Times New Roman"/>
          <w:sz w:val="20"/>
          <w:szCs w:val="20"/>
          <w:lang w:val="en-CA"/>
        </w:rPr>
        <w:t>introduced for</w:t>
      </w:r>
      <w:r w:rsidR="0053060A">
        <w:rPr>
          <w:rFonts w:ascii="Times New Roman" w:hAnsi="Times New Roman" w:cs="Times New Roman"/>
          <w:sz w:val="20"/>
          <w:szCs w:val="20"/>
          <w:lang w:val="en-CA"/>
        </w:rPr>
        <w:t xml:space="preserve"> cross-RAT provisioning in mode-2</w:t>
      </w:r>
      <w:r>
        <w:rPr>
          <w:rFonts w:ascii="Times New Roman" w:hAnsi="Times New Roman" w:cs="Times New Roman"/>
          <w:sz w:val="20"/>
          <w:szCs w:val="20"/>
          <w:lang w:val="en-CA"/>
        </w:rPr>
        <w:t>,</w:t>
      </w:r>
      <w:r w:rsidR="00BC60A1">
        <w:rPr>
          <w:rFonts w:ascii="Times New Roman" w:hAnsi="Times New Roman" w:cs="Times New Roman"/>
          <w:sz w:val="20"/>
          <w:szCs w:val="20"/>
          <w:lang w:val="en-CA"/>
        </w:rPr>
        <w:t xml:space="preserve"> in case the SN is</w:t>
      </w:r>
      <w:r w:rsidR="00F11C05">
        <w:rPr>
          <w:rFonts w:ascii="Times New Roman" w:hAnsi="Times New Roman" w:cs="Times New Roman"/>
          <w:sz w:val="20"/>
          <w:szCs w:val="20"/>
          <w:lang w:val="en-CA"/>
        </w:rPr>
        <w:t xml:space="preserve"> also</w:t>
      </w:r>
      <w:r w:rsidR="00BC60A1">
        <w:rPr>
          <w:rFonts w:ascii="Times New Roman" w:hAnsi="Times New Roman" w:cs="Times New Roman"/>
          <w:sz w:val="20"/>
          <w:szCs w:val="20"/>
          <w:lang w:val="en-CA"/>
        </w:rPr>
        <w:t xml:space="preserve"> involved</w:t>
      </w:r>
      <w:r>
        <w:rPr>
          <w:rFonts w:ascii="Times New Roman" w:hAnsi="Times New Roman" w:cs="Times New Roman"/>
          <w:sz w:val="20"/>
          <w:szCs w:val="20"/>
          <w:lang w:val="en-CA"/>
        </w:rPr>
        <w:t xml:space="preserve"> for </w:t>
      </w:r>
      <w:r w:rsidRPr="00FF13A0">
        <w:rPr>
          <w:rFonts w:ascii="Times New Roman" w:hAnsi="Times New Roman" w:cs="Times New Roman"/>
          <w:sz w:val="20"/>
          <w:szCs w:val="20"/>
          <w:lang w:val="en-CA"/>
        </w:rPr>
        <w:t xml:space="preserve">scheduling </w:t>
      </w:r>
      <w:r>
        <w:rPr>
          <w:rFonts w:ascii="Times New Roman" w:hAnsi="Times New Roman" w:cs="Times New Roman"/>
          <w:sz w:val="20"/>
          <w:szCs w:val="20"/>
          <w:lang w:val="en-CA"/>
        </w:rPr>
        <w:t xml:space="preserve">the other RAT’s </w:t>
      </w:r>
      <w:proofErr w:type="spellStart"/>
      <w:r>
        <w:rPr>
          <w:rFonts w:ascii="Times New Roman" w:hAnsi="Times New Roman" w:cs="Times New Roman"/>
          <w:sz w:val="20"/>
          <w:szCs w:val="20"/>
          <w:lang w:val="en-CA"/>
        </w:rPr>
        <w:t>sidelink</w:t>
      </w:r>
      <w:proofErr w:type="spellEnd"/>
      <w:r>
        <w:rPr>
          <w:rFonts w:ascii="Times New Roman" w:hAnsi="Times New Roman" w:cs="Times New Roman"/>
          <w:sz w:val="20"/>
          <w:szCs w:val="20"/>
          <w:lang w:val="en-CA"/>
        </w:rPr>
        <w:t xml:space="preserve"> resources.</w:t>
      </w:r>
      <w:r w:rsidR="00B642AE">
        <w:rPr>
          <w:rFonts w:ascii="Times New Roman" w:hAnsi="Times New Roman" w:cs="Times New Roman"/>
          <w:sz w:val="20"/>
          <w:szCs w:val="20"/>
          <w:lang w:val="en-CA"/>
        </w:rPr>
        <w:t xml:space="preserve"> We discuss</w:t>
      </w:r>
      <w:r w:rsidR="009E0856">
        <w:rPr>
          <w:rFonts w:ascii="Times New Roman" w:hAnsi="Times New Roman" w:cs="Times New Roman"/>
          <w:sz w:val="20"/>
          <w:szCs w:val="20"/>
          <w:lang w:val="en-CA"/>
        </w:rPr>
        <w:t xml:space="preserve"> the </w:t>
      </w:r>
      <w:r w:rsidR="00D42EEF">
        <w:rPr>
          <w:rFonts w:ascii="Times New Roman" w:hAnsi="Times New Roman" w:cs="Times New Roman"/>
          <w:sz w:val="20"/>
          <w:szCs w:val="20"/>
          <w:lang w:val="en-CA"/>
        </w:rPr>
        <w:t xml:space="preserve">inter-node </w:t>
      </w:r>
      <w:r w:rsidR="009E0856">
        <w:rPr>
          <w:rFonts w:ascii="Times New Roman" w:hAnsi="Times New Roman" w:cs="Times New Roman"/>
          <w:sz w:val="20"/>
          <w:szCs w:val="20"/>
          <w:lang w:val="en-CA"/>
        </w:rPr>
        <w:t xml:space="preserve">signalling support of mode-2 </w:t>
      </w:r>
      <w:r w:rsidR="00D42EEF">
        <w:rPr>
          <w:rFonts w:ascii="Times New Roman" w:hAnsi="Times New Roman" w:cs="Times New Roman"/>
          <w:sz w:val="20"/>
          <w:szCs w:val="20"/>
          <w:lang w:val="en-CA"/>
        </w:rPr>
        <w:t xml:space="preserve">RAT </w:t>
      </w:r>
      <w:r w:rsidR="009E0856">
        <w:rPr>
          <w:rFonts w:ascii="Times New Roman" w:hAnsi="Times New Roman" w:cs="Times New Roman"/>
          <w:sz w:val="20"/>
          <w:szCs w:val="20"/>
          <w:lang w:val="en-CA"/>
        </w:rPr>
        <w:t>scheduling in [5].</w:t>
      </w:r>
    </w:p>
    <w:p w14:paraId="798EFAEC" w14:textId="6665AD04" w:rsidR="00A37F72" w:rsidRDefault="009A463F" w:rsidP="00A37F72">
      <w:pPr>
        <w:jc w:val="both"/>
        <w:rPr>
          <w:rFonts w:ascii="Times New Roman" w:eastAsia="Malgun Gothic" w:hAnsi="Times New Roman" w:cs="Times New Roman"/>
          <w:b/>
          <w:lang w:val="en-GB" w:eastAsia="ko-KR"/>
        </w:rPr>
      </w:pPr>
      <w:bookmarkStart w:id="1" w:name="_Hlk532485605"/>
      <w:r>
        <w:rPr>
          <w:rFonts w:ascii="Times New Roman" w:eastAsia="Malgun Gothic" w:hAnsi="Times New Roman" w:cs="Times New Roman"/>
          <w:b/>
          <w:lang w:val="en-GB" w:eastAsia="ko-KR"/>
        </w:rPr>
        <w:lastRenderedPageBreak/>
        <w:t>Proposal 3</w:t>
      </w:r>
      <w:r w:rsidR="00A37F72" w:rsidRPr="00AB1433">
        <w:rPr>
          <w:rFonts w:ascii="Times New Roman" w:eastAsia="Malgun Gothic" w:hAnsi="Times New Roman" w:cs="Times New Roman"/>
          <w:b/>
          <w:lang w:val="en-GB" w:eastAsia="ko-KR"/>
        </w:rPr>
        <w:t xml:space="preserve">: </w:t>
      </w:r>
      <w:r w:rsidR="00A37F72">
        <w:rPr>
          <w:rFonts w:ascii="Times New Roman" w:eastAsia="Malgun Gothic" w:hAnsi="Times New Roman" w:cs="Times New Roman"/>
          <w:b/>
          <w:lang w:val="en-GB" w:eastAsia="ko-KR"/>
        </w:rPr>
        <w:t>RAN3 should investigate the issues for MR-DC cross-RAT provisioning between Master and Secondary nodes.</w:t>
      </w:r>
      <w:r w:rsidR="00A37F72" w:rsidRPr="00AB1433">
        <w:rPr>
          <w:rFonts w:ascii="Times New Roman" w:eastAsia="Malgun Gothic" w:hAnsi="Times New Roman" w:cs="Times New Roman"/>
          <w:b/>
          <w:lang w:val="en-GB" w:eastAsia="ko-KR"/>
        </w:rPr>
        <w:t xml:space="preserve">  </w:t>
      </w:r>
      <w:bookmarkEnd w:id="1"/>
    </w:p>
    <w:p w14:paraId="0463CCEF" w14:textId="378A6E57" w:rsidR="001D1609" w:rsidRPr="00C14590" w:rsidRDefault="001D1609" w:rsidP="001D1609">
      <w:pPr>
        <w:rPr>
          <w:lang w:val="en-GB" w:eastAsia="zh-CN"/>
        </w:rPr>
      </w:pPr>
    </w:p>
    <w:p w14:paraId="03B9A5D9" w14:textId="77777777" w:rsidR="001D1609" w:rsidRPr="007D3E81" w:rsidRDefault="001D1609" w:rsidP="001D1609">
      <w:pPr>
        <w:pStyle w:val="Heading1"/>
        <w:rPr>
          <w:lang w:eastAsia="zh-CN"/>
        </w:rPr>
      </w:pPr>
      <w:bookmarkStart w:id="2" w:name="_Toc423019950"/>
      <w:bookmarkStart w:id="3" w:name="_Toc423020279"/>
      <w:bookmarkStart w:id="4" w:name="_Toc423020296"/>
      <w:bookmarkEnd w:id="2"/>
      <w:bookmarkEnd w:id="3"/>
      <w:bookmarkEnd w:id="4"/>
      <w:r w:rsidRPr="007D3E81">
        <w:rPr>
          <w:lang w:eastAsia="zh-CN"/>
        </w:rPr>
        <w:t>Conclusion</w:t>
      </w:r>
    </w:p>
    <w:p w14:paraId="041C3214" w14:textId="5039C051" w:rsidR="001D1609" w:rsidRPr="00AB1433" w:rsidRDefault="001D1609" w:rsidP="001D1609">
      <w:pPr>
        <w:rPr>
          <w:rFonts w:ascii="Times New Roman" w:hAnsi="Times New Roman" w:cs="Times New Roman"/>
          <w:lang w:val="en-GB" w:eastAsia="zh-CN"/>
        </w:rPr>
      </w:pPr>
      <w:r w:rsidRPr="00AB1433">
        <w:rPr>
          <w:rFonts w:ascii="Times New Roman" w:hAnsi="Times New Roman" w:cs="Times New Roman"/>
          <w:lang w:val="en-GB" w:eastAsia="zh-CN"/>
        </w:rPr>
        <w:t xml:space="preserve">Based on the discussion in this paper, we discussed the </w:t>
      </w:r>
      <w:r w:rsidR="005302F6">
        <w:rPr>
          <w:rFonts w:ascii="Times New Roman" w:hAnsi="Times New Roman" w:cs="Times New Roman"/>
          <w:lang w:val="en-GB" w:eastAsia="zh-CN"/>
        </w:rPr>
        <w:t>cross-RAT PC5 signalling</w:t>
      </w:r>
      <w:r w:rsidRPr="00AB1433">
        <w:rPr>
          <w:rFonts w:ascii="Times New Roman" w:hAnsi="Times New Roman" w:cs="Times New Roman"/>
          <w:lang w:val="en-GB" w:eastAsia="zh-CN"/>
        </w:rPr>
        <w:t xml:space="preserve"> and some related proposals were provided:</w:t>
      </w:r>
    </w:p>
    <w:p w14:paraId="0149DA5C" w14:textId="65A49FA0" w:rsidR="00D04223" w:rsidRDefault="00D04223" w:rsidP="00D04223">
      <w:pPr>
        <w:jc w:val="both"/>
        <w:rPr>
          <w:rFonts w:ascii="Times New Roman" w:eastAsia="Malgun Gothic" w:hAnsi="Times New Roman" w:cs="Times New Roman"/>
          <w:b/>
          <w:lang w:val="en-GB" w:eastAsia="ko-KR"/>
        </w:rPr>
      </w:pPr>
      <w:bookmarkStart w:id="5" w:name="_Toc423020280"/>
      <w:bookmarkStart w:id="6" w:name="_Hlk532486007"/>
      <w:bookmarkEnd w:id="5"/>
      <w:r>
        <w:rPr>
          <w:rFonts w:ascii="Times New Roman" w:eastAsia="Malgun Gothic" w:hAnsi="Times New Roman" w:cs="Times New Roman"/>
          <w:b/>
          <w:lang w:val="en-GB" w:eastAsia="ko-KR"/>
        </w:rPr>
        <w:t>Proposal 1</w:t>
      </w:r>
      <w:r w:rsidRPr="00AB1433">
        <w:rPr>
          <w:rFonts w:ascii="Times New Roman" w:eastAsia="Malgun Gothic" w:hAnsi="Times New Roman" w:cs="Times New Roman"/>
          <w:b/>
          <w:lang w:val="en-GB" w:eastAsia="ko-KR"/>
        </w:rPr>
        <w:t xml:space="preserve">: </w:t>
      </w:r>
      <w:r>
        <w:rPr>
          <w:rFonts w:ascii="Times New Roman" w:eastAsia="Malgun Gothic" w:hAnsi="Times New Roman" w:cs="Times New Roman"/>
          <w:b/>
          <w:lang w:val="en-GB" w:eastAsia="ko-KR"/>
        </w:rPr>
        <w:t>S</w:t>
      </w:r>
      <w:r w:rsidRPr="00FD6DA2">
        <w:rPr>
          <w:rFonts w:ascii="Times New Roman" w:eastAsia="Malgun Gothic" w:hAnsi="Times New Roman" w:cs="Times New Roman"/>
          <w:b/>
          <w:lang w:val="en-GB" w:eastAsia="ko-KR"/>
        </w:rPr>
        <w:t xml:space="preserve">ignalling the </w:t>
      </w:r>
      <w:r>
        <w:rPr>
          <w:rFonts w:ascii="Times New Roman" w:eastAsia="Malgun Gothic" w:hAnsi="Times New Roman" w:cs="Times New Roman"/>
          <w:b/>
          <w:lang w:val="en-GB" w:eastAsia="ko-KR"/>
        </w:rPr>
        <w:t>cross-RAT PC5 and PC5</w:t>
      </w:r>
      <w:r w:rsidRPr="00FD6DA2">
        <w:rPr>
          <w:rFonts w:ascii="Times New Roman" w:eastAsia="Malgun Gothic" w:hAnsi="Times New Roman" w:cs="Times New Roman"/>
          <w:b/>
          <w:lang w:val="en-GB" w:eastAsia="ko-KR"/>
        </w:rPr>
        <w:t xml:space="preserve"> </w:t>
      </w:r>
      <w:r>
        <w:rPr>
          <w:rFonts w:ascii="Times New Roman" w:eastAsia="Malgun Gothic" w:hAnsi="Times New Roman" w:cs="Times New Roman"/>
          <w:b/>
          <w:lang w:val="en-GB" w:eastAsia="ko-KR"/>
        </w:rPr>
        <w:t xml:space="preserve">control parameters </w:t>
      </w:r>
      <w:r w:rsidRPr="00FD6DA2">
        <w:rPr>
          <w:rFonts w:ascii="Times New Roman" w:eastAsia="Malgun Gothic" w:hAnsi="Times New Roman" w:cs="Times New Roman"/>
          <w:b/>
          <w:lang w:val="en-GB" w:eastAsia="ko-KR"/>
        </w:rPr>
        <w:t xml:space="preserve">should be supported in NGAP and </w:t>
      </w:r>
      <w:proofErr w:type="spellStart"/>
      <w:r w:rsidRPr="00FD6DA2">
        <w:rPr>
          <w:rFonts w:ascii="Times New Roman" w:eastAsia="Malgun Gothic" w:hAnsi="Times New Roman" w:cs="Times New Roman"/>
          <w:b/>
          <w:lang w:val="en-GB" w:eastAsia="ko-KR"/>
        </w:rPr>
        <w:t>XnAP</w:t>
      </w:r>
      <w:proofErr w:type="spellEnd"/>
      <w:r w:rsidRPr="00FD6DA2">
        <w:rPr>
          <w:rFonts w:ascii="Times New Roman" w:eastAsia="Malgun Gothic" w:hAnsi="Times New Roman" w:cs="Times New Roman"/>
          <w:b/>
          <w:lang w:val="en-GB" w:eastAsia="ko-KR"/>
        </w:rPr>
        <w:t>.</w:t>
      </w:r>
    </w:p>
    <w:p w14:paraId="778C97A3" w14:textId="0EF2BDB5" w:rsidR="009A463F" w:rsidRPr="009A463F" w:rsidRDefault="009A463F" w:rsidP="009A463F">
      <w:pPr>
        <w:pStyle w:val="EditorsNote"/>
        <w:ind w:left="0" w:firstLine="0"/>
        <w:rPr>
          <w:rFonts w:eastAsia="SimSun"/>
          <w:b/>
          <w:color w:val="auto"/>
          <w:sz w:val="22"/>
          <w:lang w:eastAsia="zh-CN"/>
        </w:rPr>
      </w:pPr>
      <w:r>
        <w:rPr>
          <w:rFonts w:eastAsia="SimSun"/>
          <w:b/>
          <w:color w:val="auto"/>
          <w:sz w:val="22"/>
          <w:lang w:eastAsia="zh-CN"/>
        </w:rPr>
        <w:t>Proposal 2</w:t>
      </w:r>
      <w:r w:rsidRPr="00FD6DA2">
        <w:rPr>
          <w:rFonts w:eastAsia="SimSun"/>
          <w:b/>
          <w:color w:val="auto"/>
          <w:sz w:val="22"/>
          <w:lang w:eastAsia="zh-CN"/>
        </w:rPr>
        <w:t xml:space="preserve">: </w:t>
      </w:r>
      <w:r>
        <w:rPr>
          <w:rFonts w:eastAsia="SimSun"/>
          <w:b/>
          <w:color w:val="auto"/>
          <w:sz w:val="22"/>
          <w:lang w:eastAsia="zh-CN"/>
        </w:rPr>
        <w:t>It is suggested for RAN3 to coordinate with SA2 on whether dedicated QoS parameters are needed for NR V2X</w:t>
      </w:r>
      <w:r w:rsidR="00B85E91">
        <w:rPr>
          <w:rFonts w:eastAsia="SimSun"/>
          <w:b/>
          <w:color w:val="auto"/>
          <w:sz w:val="22"/>
          <w:lang w:eastAsia="zh-CN"/>
        </w:rPr>
        <w:t>.</w:t>
      </w:r>
    </w:p>
    <w:p w14:paraId="2CFD69DE" w14:textId="2429AA63" w:rsidR="001D1609" w:rsidRPr="00AB1433" w:rsidRDefault="00A37F72" w:rsidP="001D1609">
      <w:pPr>
        <w:jc w:val="both"/>
        <w:rPr>
          <w:rFonts w:ascii="Times New Roman" w:eastAsia="Malgun Gothic" w:hAnsi="Times New Roman" w:cs="Times New Roman"/>
          <w:b/>
          <w:lang w:val="en-GB" w:eastAsia="ko-KR"/>
        </w:rPr>
      </w:pPr>
      <w:r>
        <w:rPr>
          <w:rFonts w:ascii="Times New Roman" w:eastAsia="Malgun Gothic" w:hAnsi="Times New Roman" w:cs="Times New Roman"/>
          <w:b/>
          <w:lang w:val="en-GB" w:eastAsia="ko-KR"/>
        </w:rPr>
        <w:t>P</w:t>
      </w:r>
      <w:r w:rsidR="009A463F">
        <w:rPr>
          <w:rFonts w:ascii="Times New Roman" w:eastAsia="Malgun Gothic" w:hAnsi="Times New Roman" w:cs="Times New Roman"/>
          <w:b/>
          <w:lang w:val="en-GB" w:eastAsia="ko-KR"/>
        </w:rPr>
        <w:t>roposal 3</w:t>
      </w:r>
      <w:r w:rsidRPr="00AB1433">
        <w:rPr>
          <w:rFonts w:ascii="Times New Roman" w:eastAsia="Malgun Gothic" w:hAnsi="Times New Roman" w:cs="Times New Roman"/>
          <w:b/>
          <w:lang w:val="en-GB" w:eastAsia="ko-KR"/>
        </w:rPr>
        <w:t xml:space="preserve">: </w:t>
      </w:r>
      <w:r>
        <w:rPr>
          <w:rFonts w:ascii="Times New Roman" w:eastAsia="Malgun Gothic" w:hAnsi="Times New Roman" w:cs="Times New Roman"/>
          <w:b/>
          <w:lang w:val="en-GB" w:eastAsia="ko-KR"/>
        </w:rPr>
        <w:t>RAN3 should investigate the issues for MR-DC cross-RAT provisioning between Master and Secondary nodes.</w:t>
      </w:r>
      <w:r w:rsidRPr="00AB1433">
        <w:rPr>
          <w:rFonts w:ascii="Times New Roman" w:eastAsia="Malgun Gothic" w:hAnsi="Times New Roman" w:cs="Times New Roman"/>
          <w:b/>
          <w:lang w:val="en-GB" w:eastAsia="ko-KR"/>
        </w:rPr>
        <w:t xml:space="preserve">  </w:t>
      </w:r>
      <w:bookmarkEnd w:id="6"/>
    </w:p>
    <w:p w14:paraId="10D33F5F" w14:textId="77777777" w:rsidR="001D1609" w:rsidRPr="007D3E81" w:rsidRDefault="001D1609" w:rsidP="001D1609">
      <w:pPr>
        <w:pStyle w:val="Heading1"/>
      </w:pPr>
      <w:r w:rsidRPr="007D3E81">
        <w:t>Reference</w:t>
      </w:r>
    </w:p>
    <w:p w14:paraId="5323D818" w14:textId="4A1999CA" w:rsidR="00B5121D" w:rsidRPr="00AB1433" w:rsidRDefault="00B5121D" w:rsidP="00B5121D">
      <w:pPr>
        <w:numPr>
          <w:ilvl w:val="0"/>
          <w:numId w:val="4"/>
        </w:numPr>
        <w:spacing w:after="180" w:line="240" w:lineRule="auto"/>
        <w:rPr>
          <w:rFonts w:ascii="Times New Roman" w:hAnsi="Times New Roman" w:cs="Times New Roman"/>
          <w:sz w:val="20"/>
          <w:szCs w:val="20"/>
          <w:lang w:val="en-GB" w:eastAsia="zh-CN"/>
        </w:rPr>
      </w:pPr>
      <w:r>
        <w:rPr>
          <w:rFonts w:ascii="Times New Roman" w:hAnsi="Times New Roman" w:cs="Times New Roman"/>
          <w:sz w:val="20"/>
          <w:szCs w:val="20"/>
          <w:lang w:val="en-US" w:eastAsia="zh-CN"/>
        </w:rPr>
        <w:t>R3-187223, “Summary of Offline Discussion: WF for “Study on NR V2X” in RAN3”, LG Electronics Inc., RAN3#102</w:t>
      </w:r>
    </w:p>
    <w:p w14:paraId="1EAA1309" w14:textId="5E8B2AC6" w:rsidR="001D1609" w:rsidRDefault="001D1609" w:rsidP="001D1609">
      <w:pPr>
        <w:pStyle w:val="ListParagraph"/>
        <w:numPr>
          <w:ilvl w:val="0"/>
          <w:numId w:val="4"/>
        </w:numPr>
        <w:rPr>
          <w:rFonts w:ascii="Times New Roman" w:eastAsiaTheme="minorHAnsi" w:hAnsi="Times New Roman"/>
          <w:sz w:val="20"/>
          <w:szCs w:val="20"/>
          <w:lang w:val="en-US" w:eastAsia="zh-CN"/>
        </w:rPr>
      </w:pPr>
      <w:r>
        <w:rPr>
          <w:rFonts w:ascii="Times New Roman" w:eastAsiaTheme="minorHAnsi" w:hAnsi="Times New Roman"/>
          <w:sz w:val="20"/>
          <w:szCs w:val="20"/>
          <w:lang w:val="en-US" w:eastAsia="zh-CN"/>
        </w:rPr>
        <w:t>3GPP TR 23.786 V0.10</w:t>
      </w:r>
      <w:r w:rsidRPr="00AB1433">
        <w:rPr>
          <w:rFonts w:ascii="Times New Roman" w:eastAsiaTheme="minorHAnsi" w:hAnsi="Times New Roman"/>
          <w:sz w:val="20"/>
          <w:szCs w:val="20"/>
          <w:lang w:val="en-US" w:eastAsia="zh-CN"/>
        </w:rPr>
        <w:t>.0: Study on architecture enhancements for EPS and 5G System to support advanced V2X services</w:t>
      </w:r>
    </w:p>
    <w:p w14:paraId="1F3A346B" w14:textId="1A1EE240" w:rsidR="001853C9" w:rsidRPr="00316C88" w:rsidRDefault="00D04223" w:rsidP="001853C9">
      <w:pPr>
        <w:pStyle w:val="ListParagraph"/>
        <w:numPr>
          <w:ilvl w:val="0"/>
          <w:numId w:val="4"/>
        </w:numPr>
        <w:rPr>
          <w:rFonts w:ascii="Times New Roman" w:eastAsiaTheme="minorHAnsi" w:hAnsi="Times New Roman"/>
          <w:sz w:val="20"/>
          <w:szCs w:val="20"/>
          <w:lang w:val="en-US" w:eastAsia="zh-CN"/>
        </w:rPr>
      </w:pPr>
      <w:r w:rsidRPr="00316C88">
        <w:rPr>
          <w:rFonts w:ascii="Times New Roman" w:eastAsiaTheme="minorHAnsi" w:hAnsi="Times New Roman"/>
          <w:sz w:val="20"/>
          <w:szCs w:val="20"/>
          <w:lang w:val="en-US" w:eastAsia="zh-CN"/>
        </w:rPr>
        <w:t>R3-19</w:t>
      </w:r>
      <w:r w:rsidR="00970C47">
        <w:rPr>
          <w:rFonts w:ascii="Times New Roman" w:eastAsiaTheme="minorHAnsi" w:hAnsi="Times New Roman"/>
          <w:sz w:val="20"/>
          <w:szCs w:val="20"/>
          <w:lang w:val="en-US" w:eastAsia="zh-CN"/>
        </w:rPr>
        <w:t>0819</w:t>
      </w:r>
      <w:r w:rsidRPr="00316C88">
        <w:rPr>
          <w:rFonts w:ascii="Times New Roman" w:eastAsiaTheme="minorHAnsi" w:hAnsi="Times New Roman"/>
          <w:sz w:val="20"/>
          <w:szCs w:val="20"/>
          <w:lang w:val="en-US" w:eastAsia="zh-CN"/>
        </w:rPr>
        <w:t>, “</w:t>
      </w:r>
      <w:r w:rsidR="001853C9" w:rsidRPr="00316C88">
        <w:rPr>
          <w:rFonts w:ascii="Times New Roman" w:eastAsiaTheme="minorHAnsi" w:hAnsi="Times New Roman"/>
          <w:sz w:val="20"/>
          <w:szCs w:val="20"/>
          <w:lang w:val="en-US" w:eastAsia="zh-CN"/>
        </w:rPr>
        <w:t xml:space="preserve">Signaling of UE </w:t>
      </w:r>
      <w:proofErr w:type="spellStart"/>
      <w:r w:rsidR="001853C9" w:rsidRPr="00316C88">
        <w:rPr>
          <w:rFonts w:ascii="Times New Roman" w:eastAsiaTheme="minorHAnsi" w:hAnsi="Times New Roman"/>
          <w:sz w:val="20"/>
          <w:szCs w:val="20"/>
          <w:lang w:val="en-US" w:eastAsia="zh-CN"/>
        </w:rPr>
        <w:t>sidelink</w:t>
      </w:r>
      <w:proofErr w:type="spellEnd"/>
      <w:r w:rsidR="001853C9" w:rsidRPr="00316C88">
        <w:rPr>
          <w:rFonts w:ascii="Times New Roman" w:eastAsiaTheme="minorHAnsi" w:hAnsi="Times New Roman"/>
          <w:sz w:val="20"/>
          <w:szCs w:val="20"/>
          <w:lang w:val="en-US" w:eastAsia="zh-CN"/>
        </w:rPr>
        <w:t xml:space="preserve"> AMBR in NG-RAN”, Ericsson, RAN3#103</w:t>
      </w:r>
    </w:p>
    <w:p w14:paraId="4F3FFA64" w14:textId="436C2520" w:rsidR="009A463F" w:rsidRPr="00316C88" w:rsidRDefault="009A463F" w:rsidP="009A463F">
      <w:pPr>
        <w:pStyle w:val="ListParagraph"/>
        <w:numPr>
          <w:ilvl w:val="0"/>
          <w:numId w:val="4"/>
        </w:numPr>
        <w:rPr>
          <w:rFonts w:ascii="Times New Roman" w:eastAsiaTheme="minorHAnsi" w:hAnsi="Times New Roman"/>
          <w:sz w:val="20"/>
          <w:szCs w:val="20"/>
          <w:lang w:val="en-US" w:eastAsia="zh-CN"/>
        </w:rPr>
      </w:pPr>
      <w:r w:rsidRPr="00316C88">
        <w:rPr>
          <w:rFonts w:ascii="Times New Roman" w:eastAsiaTheme="minorHAnsi" w:hAnsi="Times New Roman"/>
          <w:sz w:val="20"/>
          <w:szCs w:val="20"/>
          <w:lang w:val="en-US" w:eastAsia="zh-CN"/>
        </w:rPr>
        <w:t>3GPP TR 38.885 V0.0.1: Study on Vehicle-to-Everything</w:t>
      </w:r>
    </w:p>
    <w:p w14:paraId="26D91591" w14:textId="0E1461D2" w:rsidR="009E0856" w:rsidRPr="00316C88" w:rsidRDefault="009E0856" w:rsidP="009E0856">
      <w:pPr>
        <w:pStyle w:val="ListParagraph"/>
        <w:numPr>
          <w:ilvl w:val="0"/>
          <w:numId w:val="4"/>
        </w:numPr>
        <w:rPr>
          <w:rFonts w:ascii="Times New Roman" w:eastAsiaTheme="minorHAnsi" w:hAnsi="Times New Roman"/>
          <w:sz w:val="20"/>
          <w:szCs w:val="20"/>
          <w:lang w:val="en-US" w:eastAsia="zh-CN"/>
        </w:rPr>
      </w:pPr>
      <w:r w:rsidRPr="00316C88">
        <w:rPr>
          <w:rFonts w:ascii="Times New Roman" w:eastAsiaTheme="minorHAnsi" w:hAnsi="Times New Roman"/>
          <w:sz w:val="20"/>
          <w:szCs w:val="20"/>
          <w:lang w:val="en-US" w:eastAsia="zh-CN"/>
        </w:rPr>
        <w:t>R3-19</w:t>
      </w:r>
      <w:r w:rsidR="00970C47">
        <w:rPr>
          <w:rFonts w:ascii="Times New Roman" w:eastAsiaTheme="minorHAnsi" w:hAnsi="Times New Roman"/>
          <w:sz w:val="20"/>
          <w:szCs w:val="20"/>
          <w:lang w:val="en-US" w:eastAsia="zh-CN"/>
        </w:rPr>
        <w:t>0822</w:t>
      </w:r>
      <w:bookmarkStart w:id="7" w:name="_GoBack"/>
      <w:bookmarkEnd w:id="7"/>
      <w:r w:rsidRPr="00316C88">
        <w:rPr>
          <w:rFonts w:ascii="Times New Roman" w:eastAsiaTheme="minorHAnsi" w:hAnsi="Times New Roman"/>
          <w:sz w:val="20"/>
          <w:szCs w:val="20"/>
          <w:lang w:val="en-US" w:eastAsia="zh-CN"/>
        </w:rPr>
        <w:t>, “</w:t>
      </w:r>
      <w:r w:rsidR="00141683" w:rsidRPr="00316C88">
        <w:rPr>
          <w:rFonts w:ascii="Times New Roman" w:eastAsiaTheme="minorHAnsi" w:hAnsi="Times New Roman"/>
          <w:sz w:val="20"/>
          <w:szCs w:val="20"/>
          <w:lang w:val="en-US" w:eastAsia="zh-CN"/>
        </w:rPr>
        <w:t xml:space="preserve">Resource coordination for cross-RAT V2X </w:t>
      </w:r>
      <w:proofErr w:type="spellStart"/>
      <w:r w:rsidR="00141683" w:rsidRPr="00316C88">
        <w:rPr>
          <w:rFonts w:ascii="Times New Roman" w:eastAsiaTheme="minorHAnsi" w:hAnsi="Times New Roman"/>
          <w:sz w:val="20"/>
          <w:szCs w:val="20"/>
          <w:lang w:val="en-US" w:eastAsia="zh-CN"/>
        </w:rPr>
        <w:t>sidelink</w:t>
      </w:r>
      <w:proofErr w:type="spellEnd"/>
      <w:r w:rsidR="00141683" w:rsidRPr="00316C88">
        <w:rPr>
          <w:rFonts w:ascii="Times New Roman" w:eastAsiaTheme="minorHAnsi" w:hAnsi="Times New Roman"/>
          <w:sz w:val="20"/>
          <w:szCs w:val="20"/>
          <w:lang w:val="en-US" w:eastAsia="zh-CN"/>
        </w:rPr>
        <w:t xml:space="preserve"> communication</w:t>
      </w:r>
      <w:r w:rsidRPr="00316C88">
        <w:rPr>
          <w:rFonts w:ascii="Times New Roman" w:eastAsiaTheme="minorHAnsi" w:hAnsi="Times New Roman"/>
          <w:sz w:val="20"/>
          <w:szCs w:val="20"/>
          <w:lang w:val="en-US" w:eastAsia="zh-CN"/>
        </w:rPr>
        <w:t>”, Ericsson, RAN3#103</w:t>
      </w:r>
    </w:p>
    <w:p w14:paraId="7DA8F9E3" w14:textId="77777777" w:rsidR="001D1609" w:rsidRPr="00AB1433" w:rsidRDefault="001D1609" w:rsidP="001D1609">
      <w:pPr>
        <w:pStyle w:val="ListParagraph"/>
        <w:rPr>
          <w:rFonts w:ascii="Times New Roman" w:eastAsiaTheme="minorHAnsi" w:hAnsi="Times New Roman"/>
          <w:sz w:val="20"/>
          <w:szCs w:val="20"/>
          <w:lang w:val="en-US" w:eastAsia="zh-CN"/>
        </w:rPr>
      </w:pPr>
    </w:p>
    <w:p w14:paraId="49A403DC" w14:textId="77777777" w:rsidR="001D1609" w:rsidRPr="00C14590" w:rsidRDefault="001D1609" w:rsidP="001D1609">
      <w:pPr>
        <w:rPr>
          <w:lang w:val="en-GB"/>
        </w:rPr>
      </w:pPr>
    </w:p>
    <w:p w14:paraId="36D98D0C" w14:textId="77777777" w:rsidR="00C46468" w:rsidRPr="001853C9" w:rsidRDefault="00C46468">
      <w:pPr>
        <w:rPr>
          <w:lang w:val="en-GB"/>
        </w:rPr>
      </w:pPr>
    </w:p>
    <w:sectPr w:rsidR="00C46468" w:rsidRPr="001853C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7506"/>
        </w:tabs>
        <w:ind w:left="750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3" w15:restartNumberingAfterBreak="0">
    <w:nsid w:val="3F112F6D"/>
    <w:multiLevelType w:val="hybridMultilevel"/>
    <w:tmpl w:val="23F49CC2"/>
    <w:lvl w:ilvl="0" w:tplc="F4D67BF6">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5" w15:restartNumberingAfterBreak="0">
    <w:nsid w:val="725318EB"/>
    <w:multiLevelType w:val="hybridMultilevel"/>
    <w:tmpl w:val="4712CD3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4"/>
  </w:num>
  <w:num w:numId="4">
    <w:abstractNumId w:val="1"/>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7DCA"/>
    <w:rsid w:val="00047DCA"/>
    <w:rsid w:val="00066F56"/>
    <w:rsid w:val="00075C89"/>
    <w:rsid w:val="000855B9"/>
    <w:rsid w:val="000D069E"/>
    <w:rsid w:val="00141683"/>
    <w:rsid w:val="001853C9"/>
    <w:rsid w:val="001D1609"/>
    <w:rsid w:val="001E013A"/>
    <w:rsid w:val="002236DD"/>
    <w:rsid w:val="00267B49"/>
    <w:rsid w:val="002D2F0D"/>
    <w:rsid w:val="00316C88"/>
    <w:rsid w:val="0035221A"/>
    <w:rsid w:val="003E0746"/>
    <w:rsid w:val="00515959"/>
    <w:rsid w:val="005302F6"/>
    <w:rsid w:val="0053060A"/>
    <w:rsid w:val="00593531"/>
    <w:rsid w:val="005A6310"/>
    <w:rsid w:val="005B7641"/>
    <w:rsid w:val="006219FE"/>
    <w:rsid w:val="007C41D9"/>
    <w:rsid w:val="007E58C5"/>
    <w:rsid w:val="008143C8"/>
    <w:rsid w:val="008B54EA"/>
    <w:rsid w:val="008C00EF"/>
    <w:rsid w:val="00906166"/>
    <w:rsid w:val="00970C47"/>
    <w:rsid w:val="00981CE7"/>
    <w:rsid w:val="00990364"/>
    <w:rsid w:val="009926CF"/>
    <w:rsid w:val="009A463F"/>
    <w:rsid w:val="009C593B"/>
    <w:rsid w:val="009E0856"/>
    <w:rsid w:val="009F6F1E"/>
    <w:rsid w:val="00A37F72"/>
    <w:rsid w:val="00B33090"/>
    <w:rsid w:val="00B5121D"/>
    <w:rsid w:val="00B55837"/>
    <w:rsid w:val="00B61D13"/>
    <w:rsid w:val="00B642AE"/>
    <w:rsid w:val="00B85E91"/>
    <w:rsid w:val="00BC60A1"/>
    <w:rsid w:val="00C46468"/>
    <w:rsid w:val="00D04223"/>
    <w:rsid w:val="00D42EEF"/>
    <w:rsid w:val="00D653FF"/>
    <w:rsid w:val="00DE6964"/>
    <w:rsid w:val="00E768B5"/>
    <w:rsid w:val="00F11C05"/>
    <w:rsid w:val="00FD6DA2"/>
    <w:rsid w:val="00FF13A0"/>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161B2516"/>
  <w15:chartTrackingRefBased/>
  <w15:docId w15:val="{4B43376E-70DE-4831-AAFF-CE5A028AA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D1609"/>
  </w:style>
  <w:style w:type="paragraph" w:styleId="Heading1">
    <w:name w:val="heading 1"/>
    <w:aliases w:val="H1"/>
    <w:next w:val="Normal"/>
    <w:link w:val="Heading1Char"/>
    <w:qFormat/>
    <w:rsid w:val="001D1609"/>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aliases w:val="H2,Head2A,2,h2"/>
    <w:basedOn w:val="Heading1"/>
    <w:next w:val="Normal"/>
    <w:link w:val="Heading2Char"/>
    <w:qFormat/>
    <w:rsid w:val="001D1609"/>
    <w:pPr>
      <w:numPr>
        <w:ilvl w:val="1"/>
      </w:numPr>
      <w:pBdr>
        <w:top w:val="none" w:sz="0" w:space="0" w:color="auto"/>
      </w:pBdr>
      <w:spacing w:before="180"/>
      <w:outlineLvl w:val="1"/>
    </w:pPr>
    <w:rPr>
      <w:sz w:val="32"/>
    </w:rPr>
  </w:style>
  <w:style w:type="paragraph" w:styleId="Heading3">
    <w:name w:val="heading 3"/>
    <w:basedOn w:val="Normal"/>
    <w:next w:val="Normal"/>
    <w:link w:val="Heading3Char"/>
    <w:uiPriority w:val="9"/>
    <w:unhideWhenUsed/>
    <w:qFormat/>
    <w:rsid w:val="001D160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D1609"/>
    <w:pPr>
      <w:spacing w:before="120" w:after="180" w:line="240" w:lineRule="auto"/>
      <w:outlineLvl w:val="3"/>
    </w:pPr>
    <w:rPr>
      <w:rFonts w:ascii="Arial" w:eastAsia="MS Mincho" w:hAnsi="Arial" w:cs="Times New Roman"/>
      <w:color w:val="auto"/>
      <w:szCs w:val="20"/>
      <w:lang w:val="en-GB"/>
    </w:rPr>
  </w:style>
  <w:style w:type="paragraph" w:styleId="Heading8">
    <w:name w:val="heading 8"/>
    <w:basedOn w:val="Heading1"/>
    <w:next w:val="Normal"/>
    <w:link w:val="Heading8Char"/>
    <w:qFormat/>
    <w:rsid w:val="001D1609"/>
    <w:pPr>
      <w:numPr>
        <w:ilvl w:val="7"/>
      </w:numPr>
      <w:outlineLvl w:val="7"/>
    </w:pPr>
  </w:style>
  <w:style w:type="paragraph" w:styleId="Heading9">
    <w:name w:val="heading 9"/>
    <w:basedOn w:val="Heading8"/>
    <w:next w:val="Normal"/>
    <w:link w:val="Heading9Char"/>
    <w:qFormat/>
    <w:rsid w:val="001D160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1D1609"/>
    <w:rPr>
      <w:rFonts w:ascii="Arial" w:eastAsia="MS Mincho" w:hAnsi="Arial" w:cs="Times New Roman"/>
      <w:sz w:val="36"/>
      <w:szCs w:val="20"/>
      <w:lang w:val="en-GB"/>
    </w:rPr>
  </w:style>
  <w:style w:type="character" w:customStyle="1" w:styleId="Heading2Char">
    <w:name w:val="Heading 2 Char"/>
    <w:aliases w:val="H2 Char,Head2A Char,2 Char,h2 Char"/>
    <w:basedOn w:val="DefaultParagraphFont"/>
    <w:link w:val="Heading2"/>
    <w:rsid w:val="001D1609"/>
    <w:rPr>
      <w:rFonts w:ascii="Arial" w:eastAsia="MS Mincho" w:hAnsi="Arial" w:cs="Times New Roman"/>
      <w:sz w:val="32"/>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D1609"/>
    <w:rPr>
      <w:rFonts w:ascii="Arial" w:eastAsia="MS Mincho" w:hAnsi="Arial" w:cs="Times New Roman"/>
      <w:sz w:val="24"/>
      <w:szCs w:val="20"/>
      <w:lang w:val="en-GB"/>
    </w:rPr>
  </w:style>
  <w:style w:type="character" w:customStyle="1" w:styleId="Heading8Char">
    <w:name w:val="Heading 8 Char"/>
    <w:basedOn w:val="DefaultParagraphFont"/>
    <w:link w:val="Heading8"/>
    <w:rsid w:val="001D1609"/>
    <w:rPr>
      <w:rFonts w:ascii="Arial" w:eastAsia="MS Mincho" w:hAnsi="Arial" w:cs="Times New Roman"/>
      <w:sz w:val="36"/>
      <w:szCs w:val="20"/>
      <w:lang w:val="en-GB"/>
    </w:rPr>
  </w:style>
  <w:style w:type="character" w:customStyle="1" w:styleId="Heading9Char">
    <w:name w:val="Heading 9 Char"/>
    <w:basedOn w:val="DefaultParagraphFont"/>
    <w:link w:val="Heading9"/>
    <w:rsid w:val="001D1609"/>
    <w:rPr>
      <w:rFonts w:ascii="Arial" w:eastAsia="MS Mincho"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D1609"/>
    <w:pPr>
      <w:widowControl w:val="0"/>
      <w:spacing w:after="0" w:line="240" w:lineRule="auto"/>
    </w:pPr>
    <w:rPr>
      <w:rFonts w:ascii="Arial" w:eastAsia="MS Mincho"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D1609"/>
    <w:rPr>
      <w:rFonts w:ascii="Arial" w:eastAsia="MS Mincho" w:hAnsi="Arial" w:cs="Times New Roman"/>
      <w:b/>
      <w:noProof/>
      <w:sz w:val="18"/>
      <w:szCs w:val="20"/>
      <w:lang w:val="en-GB"/>
    </w:rPr>
  </w:style>
  <w:style w:type="paragraph" w:customStyle="1" w:styleId="3GPPHeader">
    <w:name w:val="3GPP_Header"/>
    <w:basedOn w:val="Normal"/>
    <w:rsid w:val="001D1609"/>
    <w:pPr>
      <w:tabs>
        <w:tab w:val="left" w:pos="1701"/>
        <w:tab w:val="right" w:pos="9639"/>
      </w:tabs>
      <w:overflowPunct w:val="0"/>
      <w:autoSpaceDE w:val="0"/>
      <w:autoSpaceDN w:val="0"/>
      <w:adjustRightInd w:val="0"/>
      <w:spacing w:after="240" w:line="240" w:lineRule="auto"/>
      <w:jc w:val="both"/>
    </w:pPr>
    <w:rPr>
      <w:rFonts w:ascii="Times New Roman" w:eastAsia="PMingLiU" w:hAnsi="Times New Roman" w:cs="Times New Roman"/>
      <w:b/>
      <w:sz w:val="24"/>
      <w:szCs w:val="20"/>
      <w:lang w:val="en-GB" w:eastAsia="zh-CN"/>
    </w:rPr>
  </w:style>
  <w:style w:type="paragraph" w:customStyle="1" w:styleId="3GPPHeaderArial">
    <w:name w:val="3GPP_Header + Arial"/>
    <w:basedOn w:val="Normal"/>
    <w:rsid w:val="001D1609"/>
    <w:pPr>
      <w:spacing w:after="0" w:line="240" w:lineRule="auto"/>
    </w:pPr>
    <w:rPr>
      <w:rFonts w:ascii="Arial" w:eastAsia="PMingLiU" w:hAnsi="Arial" w:cs="Arial"/>
      <w:szCs w:val="24"/>
      <w:lang w:val="en-US" w:eastAsia="zh-CN"/>
    </w:rPr>
  </w:style>
  <w:style w:type="paragraph" w:customStyle="1" w:styleId="CRCoverPage">
    <w:name w:val="CR Cover Page"/>
    <w:rsid w:val="001D1609"/>
    <w:pPr>
      <w:spacing w:after="120" w:line="240" w:lineRule="auto"/>
    </w:pPr>
    <w:rPr>
      <w:rFonts w:ascii="Arial" w:eastAsia="MS Mincho" w:hAnsi="Arial" w:cs="Times New Roman"/>
      <w:sz w:val="20"/>
      <w:szCs w:val="20"/>
      <w:lang w:val="en-GB"/>
    </w:rPr>
  </w:style>
  <w:style w:type="paragraph" w:styleId="ListParagraph">
    <w:name w:val="List Paragraph"/>
    <w:basedOn w:val="Normal"/>
    <w:uiPriority w:val="34"/>
    <w:qFormat/>
    <w:rsid w:val="001D1609"/>
    <w:pPr>
      <w:ind w:left="720"/>
      <w:contextualSpacing/>
    </w:pPr>
    <w:rPr>
      <w:rFonts w:ascii="Calibri" w:eastAsia="DengXian" w:hAnsi="Calibri" w:cs="Times New Roman"/>
      <w:lang w:val="en-GB"/>
    </w:rPr>
  </w:style>
  <w:style w:type="paragraph" w:customStyle="1" w:styleId="bullet1">
    <w:name w:val="bullet1"/>
    <w:basedOn w:val="Normal"/>
    <w:link w:val="bullet1Char"/>
    <w:qFormat/>
    <w:rsid w:val="001D1609"/>
    <w:pPr>
      <w:numPr>
        <w:numId w:val="3"/>
      </w:numPr>
      <w:spacing w:after="0" w:line="240" w:lineRule="auto"/>
    </w:pPr>
    <w:rPr>
      <w:rFonts w:ascii="Times" w:eastAsia="Batang" w:hAnsi="Times" w:cs="Times New Roman"/>
      <w:sz w:val="20"/>
      <w:szCs w:val="24"/>
      <w:lang w:val="en-GB"/>
    </w:rPr>
  </w:style>
  <w:style w:type="paragraph" w:customStyle="1" w:styleId="bullet2">
    <w:name w:val="bullet2"/>
    <w:basedOn w:val="Normal"/>
    <w:qFormat/>
    <w:rsid w:val="001D1609"/>
    <w:pPr>
      <w:numPr>
        <w:ilvl w:val="1"/>
        <w:numId w:val="3"/>
      </w:numPr>
      <w:spacing w:after="0" w:line="240" w:lineRule="auto"/>
    </w:pPr>
    <w:rPr>
      <w:rFonts w:ascii="Times" w:eastAsia="Batang" w:hAnsi="Times" w:cs="Times New Roman"/>
      <w:sz w:val="20"/>
      <w:szCs w:val="24"/>
      <w:lang w:val="en-GB"/>
    </w:rPr>
  </w:style>
  <w:style w:type="character" w:customStyle="1" w:styleId="bullet1Char">
    <w:name w:val="bullet1 Char"/>
    <w:link w:val="bullet1"/>
    <w:rsid w:val="001D1609"/>
    <w:rPr>
      <w:rFonts w:ascii="Times" w:eastAsia="Batang" w:hAnsi="Times" w:cs="Times New Roman"/>
      <w:sz w:val="20"/>
      <w:szCs w:val="24"/>
      <w:lang w:val="en-GB"/>
    </w:rPr>
  </w:style>
  <w:style w:type="paragraph" w:customStyle="1" w:styleId="bullet3">
    <w:name w:val="bullet3"/>
    <w:basedOn w:val="Normal"/>
    <w:qFormat/>
    <w:rsid w:val="001D1609"/>
    <w:pPr>
      <w:numPr>
        <w:ilvl w:val="2"/>
        <w:numId w:val="3"/>
      </w:numPr>
      <w:spacing w:after="0" w:line="240" w:lineRule="auto"/>
      <w:ind w:hanging="180"/>
    </w:pPr>
    <w:rPr>
      <w:rFonts w:ascii="Times" w:eastAsia="Batang" w:hAnsi="Times" w:cs="Times New Roman"/>
      <w:sz w:val="20"/>
      <w:szCs w:val="24"/>
      <w:lang w:val="en-GB"/>
    </w:rPr>
  </w:style>
  <w:style w:type="paragraph" w:customStyle="1" w:styleId="bullet4">
    <w:name w:val="bullet4"/>
    <w:basedOn w:val="Normal"/>
    <w:qFormat/>
    <w:rsid w:val="001D1609"/>
    <w:pPr>
      <w:numPr>
        <w:ilvl w:val="3"/>
        <w:numId w:val="3"/>
      </w:numPr>
      <w:spacing w:after="0" w:line="240" w:lineRule="auto"/>
    </w:pPr>
    <w:rPr>
      <w:rFonts w:ascii="Times" w:eastAsia="Batang" w:hAnsi="Times" w:cs="Times New Roman"/>
      <w:sz w:val="20"/>
      <w:szCs w:val="24"/>
      <w:lang w:val="en-GB"/>
    </w:rPr>
  </w:style>
  <w:style w:type="paragraph" w:customStyle="1" w:styleId="NO">
    <w:name w:val="NO"/>
    <w:basedOn w:val="Normal"/>
    <w:link w:val="NOZchn"/>
    <w:qFormat/>
    <w:rsid w:val="001D1609"/>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color w:val="000000"/>
      <w:sz w:val="20"/>
      <w:szCs w:val="20"/>
      <w:lang w:val="en-GB" w:eastAsia="ja-JP"/>
    </w:rPr>
  </w:style>
  <w:style w:type="paragraph" w:customStyle="1" w:styleId="B1">
    <w:name w:val="B1"/>
    <w:basedOn w:val="Normal"/>
    <w:link w:val="B1Char"/>
    <w:qFormat/>
    <w:rsid w:val="001D1609"/>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1D1609"/>
    <w:rPr>
      <w:rFonts w:ascii="Times New Roman" w:eastAsia="SimSun" w:hAnsi="Times New Roman" w:cs="Times New Roman"/>
      <w:color w:val="000000"/>
      <w:sz w:val="20"/>
      <w:szCs w:val="20"/>
      <w:lang w:val="en-GB" w:eastAsia="ja-JP"/>
    </w:rPr>
  </w:style>
  <w:style w:type="character" w:customStyle="1" w:styleId="NOZchn">
    <w:name w:val="NO Zchn"/>
    <w:link w:val="NO"/>
    <w:rsid w:val="001D1609"/>
    <w:rPr>
      <w:rFonts w:ascii="Times New Roman" w:eastAsia="Times New Roman" w:hAnsi="Times New Roman" w:cs="Times New Roman"/>
      <w:color w:val="000000"/>
      <w:sz w:val="20"/>
      <w:szCs w:val="20"/>
      <w:lang w:val="en-GB" w:eastAsia="ja-JP"/>
    </w:rPr>
  </w:style>
  <w:style w:type="character" w:customStyle="1" w:styleId="B2Char">
    <w:name w:val="B2 Char"/>
    <w:link w:val="B2"/>
    <w:locked/>
    <w:rsid w:val="001D1609"/>
    <w:rPr>
      <w:lang w:val="en-GB"/>
    </w:rPr>
  </w:style>
  <w:style w:type="paragraph" w:customStyle="1" w:styleId="B2">
    <w:name w:val="B2"/>
    <w:basedOn w:val="List2"/>
    <w:link w:val="B2Char"/>
    <w:rsid w:val="001D1609"/>
    <w:pPr>
      <w:spacing w:after="180" w:line="240" w:lineRule="auto"/>
      <w:ind w:left="851" w:hanging="284"/>
      <w:contextualSpacing w:val="0"/>
    </w:pPr>
    <w:rPr>
      <w:lang w:val="en-GB"/>
    </w:rPr>
  </w:style>
  <w:style w:type="character" w:customStyle="1" w:styleId="Heading3Char">
    <w:name w:val="Heading 3 Char"/>
    <w:basedOn w:val="DefaultParagraphFont"/>
    <w:link w:val="Heading3"/>
    <w:uiPriority w:val="9"/>
    <w:rsid w:val="001D1609"/>
    <w:rPr>
      <w:rFonts w:asciiTheme="majorHAnsi" w:eastAsiaTheme="majorEastAsia" w:hAnsiTheme="majorHAnsi" w:cstheme="majorBidi"/>
      <w:color w:val="1F3763" w:themeColor="accent1" w:themeShade="7F"/>
      <w:sz w:val="24"/>
      <w:szCs w:val="24"/>
    </w:rPr>
  </w:style>
  <w:style w:type="paragraph" w:styleId="List2">
    <w:name w:val="List 2"/>
    <w:basedOn w:val="Normal"/>
    <w:uiPriority w:val="99"/>
    <w:semiHidden/>
    <w:unhideWhenUsed/>
    <w:rsid w:val="001D1609"/>
    <w:pPr>
      <w:ind w:left="566" w:hanging="283"/>
      <w:contextualSpacing/>
    </w:pPr>
  </w:style>
  <w:style w:type="paragraph" w:styleId="BalloonText">
    <w:name w:val="Balloon Text"/>
    <w:basedOn w:val="Normal"/>
    <w:link w:val="BalloonTextChar"/>
    <w:uiPriority w:val="99"/>
    <w:semiHidden/>
    <w:unhideWhenUsed/>
    <w:rsid w:val="001D160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D1609"/>
    <w:rPr>
      <w:rFonts w:ascii="Segoe UI" w:hAnsi="Segoe UI" w:cs="Segoe UI"/>
      <w:sz w:val="18"/>
      <w:szCs w:val="18"/>
    </w:rPr>
  </w:style>
  <w:style w:type="paragraph" w:customStyle="1" w:styleId="EditorsNote">
    <w:name w:val="Editor's Note"/>
    <w:aliases w:val="EN"/>
    <w:basedOn w:val="NO"/>
    <w:link w:val="EditorsNoteChar"/>
    <w:qFormat/>
    <w:rsid w:val="007C41D9"/>
    <w:pPr>
      <w:overflowPunct/>
      <w:autoSpaceDE/>
      <w:autoSpaceDN/>
      <w:adjustRightInd/>
      <w:textAlignment w:val="auto"/>
    </w:pPr>
    <w:rPr>
      <w:rFonts w:eastAsia="Malgun Gothic"/>
      <w:color w:val="FF0000"/>
      <w:lang w:eastAsia="en-US"/>
    </w:rPr>
  </w:style>
  <w:style w:type="character" w:customStyle="1" w:styleId="EditorsNoteChar">
    <w:name w:val="Editor's Note Char"/>
    <w:aliases w:val="EN Char"/>
    <w:link w:val="EditorsNote"/>
    <w:rsid w:val="007C41D9"/>
    <w:rPr>
      <w:rFonts w:ascii="Times New Roman" w:eastAsia="Malgun Gothic" w:hAnsi="Times New Roman" w:cs="Times New Roman"/>
      <w:color w:val="FF0000"/>
      <w:sz w:val="20"/>
      <w:szCs w:val="20"/>
      <w:lang w:val="en-GB"/>
    </w:rPr>
  </w:style>
  <w:style w:type="paragraph" w:customStyle="1" w:styleId="TH">
    <w:name w:val="TH"/>
    <w:basedOn w:val="Normal"/>
    <w:rsid w:val="00515959"/>
    <w:pPr>
      <w:keepNext/>
      <w:keepLines/>
      <w:spacing w:before="60" w:after="180" w:line="240" w:lineRule="auto"/>
      <w:jc w:val="center"/>
    </w:pPr>
    <w:rPr>
      <w:rFonts w:ascii="Arial" w:eastAsia="Malgun Gothic" w:hAnsi="Arial" w:cs="Times New Roman"/>
      <w:b/>
      <w:sz w:val="20"/>
      <w:szCs w:val="20"/>
      <w:lang w:val="en-GB"/>
    </w:rPr>
  </w:style>
  <w:style w:type="paragraph" w:customStyle="1" w:styleId="TF">
    <w:name w:val="TF"/>
    <w:basedOn w:val="TH"/>
    <w:rsid w:val="00515959"/>
    <w:pPr>
      <w:keepNext w:val="0"/>
      <w:spacing w:before="0" w:after="240"/>
    </w:pPr>
  </w:style>
  <w:style w:type="paragraph" w:customStyle="1" w:styleId="EW">
    <w:name w:val="EW"/>
    <w:basedOn w:val="Normal"/>
    <w:rsid w:val="009A463F"/>
    <w:pPr>
      <w:keepLines/>
      <w:overflowPunct w:val="0"/>
      <w:autoSpaceDE w:val="0"/>
      <w:autoSpaceDN w:val="0"/>
      <w:adjustRightInd w:val="0"/>
      <w:spacing w:after="0" w:line="240" w:lineRule="auto"/>
      <w:ind w:left="1702" w:hanging="1418"/>
      <w:textAlignment w:val="baseline"/>
    </w:pPr>
    <w:rPr>
      <w:rFonts w:ascii="Times New Roman" w:eastAsia="SimSun" w:hAnsi="Times New Roman"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___1.vsd"/><Relationship Id="rId3" Type="http://schemas.openxmlformats.org/officeDocument/2006/relationships/settings" Target="settings.xml"/><Relationship Id="rId7" Type="http://schemas.openxmlformats.org/officeDocument/2006/relationships/image" Target="media/image2.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package" Target="embeddings/Microsoft_Visio____1.vsdx"/><Relationship Id="rId5" Type="http://schemas.openxmlformats.org/officeDocument/2006/relationships/image" Target="media/image1.e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1135</TotalTime>
  <Pages>3</Pages>
  <Words>919</Words>
  <Characters>4871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Yazid Lyazidi</dc:creator>
  <cp:keywords/>
  <dc:description/>
  <cp:lastModifiedBy>Ericsson user</cp:lastModifiedBy>
  <cp:revision>19</cp:revision>
  <dcterms:created xsi:type="dcterms:W3CDTF">2019-01-10T10:02:00Z</dcterms:created>
  <dcterms:modified xsi:type="dcterms:W3CDTF">2019-02-15T21:25:00Z</dcterms:modified>
</cp:coreProperties>
</file>